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7A2BDA1A"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076A29">
        <w:rPr>
          <w:rFonts w:ascii="Arial" w:eastAsia="Times New Roman" w:hAnsi="Arial" w:cs="Arial"/>
          <w:iCs/>
          <w:sz w:val="20"/>
          <w:szCs w:val="20"/>
          <w:lang w:eastAsia="ar-SA"/>
        </w:rPr>
        <w:t>do Regulaminu wyboru projektów</w:t>
      </w:r>
      <w:r w:rsidRPr="00076A29">
        <w:rPr>
          <w:rFonts w:ascii="Arial" w:eastAsia="Times New Roman" w:hAnsi="Arial" w:cs="Arial"/>
          <w:iCs/>
          <w:sz w:val="20"/>
          <w:szCs w:val="20"/>
          <w:lang w:eastAsia="ar-SA"/>
        </w:rPr>
        <w:br/>
        <w:t xml:space="preserve">nr </w:t>
      </w:r>
      <w:r w:rsidR="00A379AD" w:rsidRPr="00A379AD">
        <w:rPr>
          <w:rFonts w:ascii="Arial" w:eastAsia="Times New Roman" w:hAnsi="Arial" w:cs="Arial"/>
          <w:iCs/>
          <w:sz w:val="20"/>
          <w:szCs w:val="20"/>
          <w:lang w:eastAsia="ar-SA"/>
        </w:rPr>
        <w:t>FEMP.02.04-IZ.00-099/24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201133" w:rsidRPr="00B35702" w14:paraId="1F947327"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77E36D3" w14:textId="52AF0125" w:rsidR="00201133" w:rsidRPr="0009529A" w:rsidRDefault="00201133" w:rsidP="00AC15D2">
            <w:pPr>
              <w:spacing w:after="120" w:line="276" w:lineRule="auto"/>
              <w:rPr>
                <w:rFonts w:ascii="Arial" w:eastAsia="Calibri" w:hAnsi="Arial" w:cs="Arial"/>
                <w:b/>
                <w:sz w:val="24"/>
                <w:szCs w:val="24"/>
              </w:rPr>
            </w:pPr>
            <w:r>
              <w:rPr>
                <w:rFonts w:ascii="Arial" w:eastAsia="Calibri" w:hAnsi="Arial" w:cs="Arial"/>
                <w:b/>
                <w:sz w:val="24"/>
                <w:szCs w:val="24"/>
              </w:rPr>
              <w:t>B.1.4 Opis projektu</w:t>
            </w:r>
          </w:p>
          <w:p w14:paraId="1E78E922" w14:textId="697CA414" w:rsidR="00201133" w:rsidRPr="00215435" w:rsidRDefault="00201133" w:rsidP="00AC15D2">
            <w:pPr>
              <w:spacing w:after="120" w:line="276" w:lineRule="auto"/>
              <w:rPr>
                <w:rFonts w:ascii="Arial" w:hAnsi="Arial" w:cs="Arial"/>
                <w:b/>
                <w:color w:val="000000" w:themeColor="text1"/>
                <w:sz w:val="24"/>
                <w:szCs w:val="24"/>
              </w:rPr>
            </w:pPr>
            <w:r>
              <w:rPr>
                <w:rFonts w:ascii="Arial" w:eastAsia="Calibri" w:hAnsi="Arial" w:cs="Arial"/>
                <w:sz w:val="24"/>
                <w:szCs w:val="24"/>
              </w:rPr>
              <w:t xml:space="preserve">Należy wskazać liczbę budynków planowanych do podłączenia do sieci w wyniku realizacji projektu oraz </w:t>
            </w:r>
            <w:r w:rsidRPr="00060D4B">
              <w:rPr>
                <w:rFonts w:ascii="Arial" w:eastAsia="Calibri" w:hAnsi="Arial" w:cs="Arial"/>
                <w:sz w:val="24"/>
                <w:szCs w:val="24"/>
              </w:rPr>
              <w:t>czy projekt jest zlokalizowany na terenie gminy, dla której została przyjęta lokalna uchwała antysmogowa</w:t>
            </w:r>
            <w:r>
              <w:rPr>
                <w:rFonts w:ascii="Arial" w:eastAsia="Calibri" w:hAnsi="Arial" w:cs="Arial"/>
                <w:sz w:val="24"/>
                <w:szCs w:val="24"/>
              </w:rPr>
              <w:t>.</w:t>
            </w:r>
          </w:p>
        </w:tc>
      </w:tr>
      <w:tr w:rsidR="00201133" w:rsidRPr="00B35702" w14:paraId="43A0880F"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4DA282EF" w14:textId="54331B84" w:rsidR="00201133" w:rsidRPr="0009529A" w:rsidRDefault="00201133" w:rsidP="00AC15D2">
            <w:pPr>
              <w:spacing w:after="120" w:line="276" w:lineRule="auto"/>
              <w:rPr>
                <w:rFonts w:ascii="Arial" w:eastAsia="Calibri" w:hAnsi="Arial" w:cs="Arial"/>
                <w:b/>
                <w:sz w:val="24"/>
                <w:szCs w:val="24"/>
              </w:rPr>
            </w:pPr>
            <w:r>
              <w:rPr>
                <w:rFonts w:ascii="Arial" w:eastAsia="Calibri" w:hAnsi="Arial" w:cs="Arial"/>
                <w:b/>
                <w:sz w:val="24"/>
                <w:szCs w:val="24"/>
              </w:rPr>
              <w:t>G.1 Cele projektu</w:t>
            </w:r>
          </w:p>
          <w:p w14:paraId="59D575B7" w14:textId="77777777" w:rsidR="00201133" w:rsidRDefault="00201133" w:rsidP="00AC15D2">
            <w:pPr>
              <w:spacing w:after="120" w:line="276" w:lineRule="auto"/>
              <w:rPr>
                <w:rFonts w:ascii="Arial" w:eastAsia="Calibri" w:hAnsi="Arial" w:cs="Arial"/>
                <w:sz w:val="24"/>
                <w:szCs w:val="24"/>
              </w:rPr>
            </w:pPr>
            <w:r>
              <w:rPr>
                <w:rFonts w:ascii="Arial" w:eastAsia="Calibri" w:hAnsi="Arial" w:cs="Arial"/>
                <w:sz w:val="24"/>
                <w:szCs w:val="24"/>
              </w:rPr>
              <w:t>W ramach informacji odnoszących się do celów projektu n</w:t>
            </w:r>
            <w:r w:rsidRPr="00201133">
              <w:rPr>
                <w:rFonts w:ascii="Arial" w:eastAsia="Calibri" w:hAnsi="Arial" w:cs="Arial"/>
                <w:sz w:val="24"/>
                <w:szCs w:val="24"/>
              </w:rPr>
              <w:t>ależy</w:t>
            </w:r>
            <w:r>
              <w:rPr>
                <w:rFonts w:ascii="Arial" w:eastAsia="Calibri" w:hAnsi="Arial" w:cs="Arial"/>
                <w:sz w:val="24"/>
                <w:szCs w:val="24"/>
              </w:rPr>
              <w:t>:</w:t>
            </w:r>
          </w:p>
          <w:p w14:paraId="6E85F78B" w14:textId="3B1FB818" w:rsidR="00201133" w:rsidRPr="00A379AD" w:rsidRDefault="00201133" w:rsidP="00AC15D2">
            <w:pPr>
              <w:pStyle w:val="Akapitzlist"/>
              <w:numPr>
                <w:ilvl w:val="0"/>
                <w:numId w:val="29"/>
              </w:numPr>
              <w:spacing w:after="120" w:line="276" w:lineRule="auto"/>
              <w:contextualSpacing w:val="0"/>
              <w:rPr>
                <w:rFonts w:ascii="Arial" w:eastAsia="Calibri" w:hAnsi="Arial" w:cs="Arial"/>
                <w:sz w:val="24"/>
                <w:szCs w:val="24"/>
              </w:rPr>
            </w:pPr>
            <w:r w:rsidRPr="00201133">
              <w:rPr>
                <w:rFonts w:ascii="Arial" w:eastAsia="Calibri" w:hAnsi="Arial" w:cs="Arial"/>
                <w:sz w:val="24"/>
                <w:szCs w:val="24"/>
              </w:rPr>
              <w:t>wskazać procentowy udział wykorzystania energii z OZE w łącznej produkcji energii w systemie ciepłowniczych/</w:t>
            </w:r>
            <w:r w:rsidRPr="00A379AD">
              <w:rPr>
                <w:rFonts w:ascii="Arial" w:eastAsia="Calibri" w:hAnsi="Arial" w:cs="Arial"/>
                <w:sz w:val="24"/>
                <w:szCs w:val="24"/>
              </w:rPr>
              <w:t>chłodniczym</w:t>
            </w:r>
            <w:r w:rsidR="00F3187A" w:rsidRPr="00A379AD">
              <w:rPr>
                <w:rFonts w:ascii="Arial" w:eastAsia="Calibri" w:hAnsi="Arial" w:cs="Arial"/>
                <w:sz w:val="24"/>
                <w:szCs w:val="24"/>
              </w:rPr>
              <w:t xml:space="preserve"> osiągnięty w wyniku realizacji projektu</w:t>
            </w:r>
            <w:r w:rsidRPr="00A379AD">
              <w:rPr>
                <w:rFonts w:ascii="Arial" w:eastAsia="Calibri" w:hAnsi="Arial" w:cs="Arial"/>
                <w:sz w:val="24"/>
                <w:szCs w:val="24"/>
              </w:rPr>
              <w:t>.</w:t>
            </w:r>
          </w:p>
          <w:p w14:paraId="6BA9B7F6" w14:textId="1DB08EF2" w:rsidR="00201133" w:rsidRPr="00A379AD" w:rsidRDefault="00201133" w:rsidP="00AC15D2">
            <w:pPr>
              <w:pStyle w:val="Akapitzlist"/>
              <w:numPr>
                <w:ilvl w:val="0"/>
                <w:numId w:val="29"/>
              </w:numPr>
              <w:spacing w:after="120" w:line="276" w:lineRule="auto"/>
              <w:contextualSpacing w:val="0"/>
              <w:rPr>
                <w:rFonts w:ascii="Arial" w:eastAsia="Calibri" w:hAnsi="Arial" w:cs="Arial"/>
                <w:sz w:val="24"/>
                <w:szCs w:val="24"/>
              </w:rPr>
            </w:pPr>
            <w:r w:rsidRPr="00A379AD">
              <w:rPr>
                <w:rFonts w:ascii="Arial" w:eastAsia="Calibri" w:hAnsi="Arial" w:cs="Arial"/>
                <w:sz w:val="24"/>
                <w:szCs w:val="24"/>
              </w:rPr>
              <w:t xml:space="preserve">podać procentowy poziom redukcji emisji pyłów PM10 i PM2,5 jaki zostanie osiągnięty w wyniku realizacji projektu; </w:t>
            </w:r>
          </w:p>
          <w:p w14:paraId="115D4EB1" w14:textId="16C3ABFD" w:rsidR="00201133" w:rsidRPr="00201133" w:rsidRDefault="00201133" w:rsidP="00AC15D2">
            <w:pPr>
              <w:pStyle w:val="Akapitzlist"/>
              <w:numPr>
                <w:ilvl w:val="0"/>
                <w:numId w:val="29"/>
              </w:numPr>
              <w:spacing w:after="120" w:line="276" w:lineRule="auto"/>
              <w:contextualSpacing w:val="0"/>
              <w:rPr>
                <w:rFonts w:ascii="Arial" w:eastAsia="Calibri" w:hAnsi="Arial" w:cs="Arial"/>
                <w:sz w:val="24"/>
                <w:szCs w:val="24"/>
              </w:rPr>
            </w:pPr>
            <w:r w:rsidRPr="00201133">
              <w:rPr>
                <w:rFonts w:ascii="Arial" w:eastAsia="Calibri" w:hAnsi="Arial" w:cs="Arial"/>
                <w:sz w:val="24"/>
                <w:szCs w:val="24"/>
              </w:rPr>
              <w:t>podać procentowy poziom redukcji gazów cieplarnianych (jako równoważnik CO</w:t>
            </w:r>
            <w:r w:rsidRPr="00201133">
              <w:rPr>
                <w:rFonts w:ascii="Arial" w:eastAsia="Calibri" w:hAnsi="Arial" w:cs="Arial"/>
                <w:sz w:val="24"/>
                <w:szCs w:val="24"/>
                <w:vertAlign w:val="subscript"/>
              </w:rPr>
              <w:t>2</w:t>
            </w:r>
            <w:r w:rsidRPr="00201133">
              <w:rPr>
                <w:rFonts w:ascii="Arial" w:eastAsia="Calibri" w:hAnsi="Arial" w:cs="Arial"/>
                <w:sz w:val="24"/>
                <w:szCs w:val="24"/>
              </w:rPr>
              <w:t>) planowany do osiągniecia w wyniku realizacji projektu.</w:t>
            </w:r>
          </w:p>
        </w:tc>
      </w:tr>
      <w:tr w:rsidR="00201133" w:rsidRPr="00B35702" w14:paraId="48735E12"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7E27E10E" w14:textId="77777777" w:rsidR="00201133" w:rsidRDefault="00FF5BDA" w:rsidP="00AC15D2">
            <w:pPr>
              <w:spacing w:after="120" w:line="276" w:lineRule="auto"/>
              <w:rPr>
                <w:rFonts w:ascii="Arial" w:eastAsia="Calibri" w:hAnsi="Arial" w:cs="Arial"/>
                <w:b/>
                <w:sz w:val="24"/>
                <w:szCs w:val="24"/>
              </w:rPr>
            </w:pPr>
            <w:r>
              <w:rPr>
                <w:rFonts w:ascii="Arial" w:eastAsia="Calibri" w:hAnsi="Arial" w:cs="Arial"/>
                <w:b/>
                <w:sz w:val="24"/>
                <w:szCs w:val="24"/>
              </w:rPr>
              <w:t xml:space="preserve">Pkt I.6.9 Pomoc </w:t>
            </w:r>
            <w:r w:rsidRPr="00FF5BDA">
              <w:rPr>
                <w:rFonts w:ascii="Arial" w:eastAsia="Calibri" w:hAnsi="Arial" w:cs="Arial"/>
                <w:b/>
                <w:sz w:val="24"/>
                <w:szCs w:val="24"/>
              </w:rPr>
              <w:t>inwestycyjna na system ciepłowniczy i chłodniczy</w:t>
            </w:r>
          </w:p>
          <w:p w14:paraId="6294EB7E" w14:textId="77777777" w:rsidR="00FF5BDA" w:rsidRDefault="00FF5BDA" w:rsidP="00AC15D2">
            <w:pPr>
              <w:spacing w:after="120" w:line="276" w:lineRule="auto"/>
              <w:rPr>
                <w:rFonts w:ascii="Arial" w:hAnsi="Arial" w:cs="Arial"/>
                <w:color w:val="000000" w:themeColor="text1"/>
                <w:sz w:val="24"/>
                <w:szCs w:val="24"/>
              </w:rPr>
            </w:pPr>
            <w:r>
              <w:rPr>
                <w:rFonts w:ascii="Arial" w:eastAsia="Calibri" w:hAnsi="Arial" w:cs="Arial"/>
                <w:sz w:val="24"/>
                <w:szCs w:val="24"/>
              </w:rPr>
              <w:t xml:space="preserve">W przypadku ubiegania się o pomoc </w:t>
            </w:r>
            <w:r w:rsidRPr="00FF5BDA">
              <w:rPr>
                <w:rFonts w:ascii="Arial" w:eastAsia="Calibri" w:hAnsi="Arial" w:cs="Arial"/>
                <w:sz w:val="24"/>
                <w:szCs w:val="24"/>
              </w:rPr>
              <w:t>inwestycyjna na system ciepłowniczy i chłodniczy</w:t>
            </w:r>
            <w:r>
              <w:rPr>
                <w:rFonts w:ascii="Arial" w:eastAsia="Calibri" w:hAnsi="Arial" w:cs="Arial"/>
                <w:sz w:val="24"/>
                <w:szCs w:val="24"/>
              </w:rPr>
              <w:t xml:space="preserve"> należy potwierdzić w ramach części, </w:t>
            </w:r>
            <w:r>
              <w:rPr>
                <w:rFonts w:ascii="Arial" w:hAnsi="Arial" w:cs="Arial"/>
                <w:color w:val="000000" w:themeColor="text1"/>
                <w:sz w:val="24"/>
                <w:szCs w:val="24"/>
              </w:rPr>
              <w:t xml:space="preserve">że </w:t>
            </w:r>
            <w:r w:rsidRPr="00F74162">
              <w:rPr>
                <w:rFonts w:ascii="Arial" w:hAnsi="Arial" w:cs="Arial"/>
                <w:color w:val="000000" w:themeColor="text1"/>
                <w:sz w:val="24"/>
                <w:szCs w:val="24"/>
              </w:rPr>
              <w:t>projekt będzie realizowany na systemach spełniających lub tych, które w wyniku realizacji projektu, będą spełniać kryteria efektywnego energetycznie systemu ciepłowniczego i chłodniczego</w:t>
            </w:r>
            <w:r>
              <w:rPr>
                <w:rFonts w:ascii="Arial" w:hAnsi="Arial" w:cs="Arial"/>
                <w:color w:val="000000" w:themeColor="text1"/>
                <w:sz w:val="24"/>
                <w:szCs w:val="24"/>
              </w:rPr>
              <w:t xml:space="preserve"> (patrz pkt niżej). </w:t>
            </w:r>
          </w:p>
          <w:p w14:paraId="204DA2F4" w14:textId="77777777" w:rsidR="00FF5BDA" w:rsidRDefault="00FF5BDA" w:rsidP="00AC15D2">
            <w:pPr>
              <w:spacing w:after="120" w:line="276" w:lineRule="auto"/>
              <w:rPr>
                <w:rFonts w:ascii="Arial" w:hAnsi="Arial" w:cs="Arial"/>
                <w:color w:val="000000" w:themeColor="text1"/>
                <w:sz w:val="24"/>
                <w:szCs w:val="24"/>
              </w:rPr>
            </w:pPr>
            <w:r w:rsidRPr="00A74CA9">
              <w:rPr>
                <w:rFonts w:ascii="Arial" w:hAnsi="Arial" w:cs="Arial"/>
                <w:b/>
                <w:color w:val="000000" w:themeColor="text1"/>
                <w:sz w:val="24"/>
                <w:szCs w:val="24"/>
              </w:rPr>
              <w:t>W ramach pkt I.6.9 należy wskazać w jaki sposób określony został poziom dofinansowania</w:t>
            </w:r>
            <w:r>
              <w:rPr>
                <w:rFonts w:ascii="Arial" w:hAnsi="Arial" w:cs="Arial"/>
                <w:color w:val="000000" w:themeColor="text1"/>
                <w:sz w:val="24"/>
                <w:szCs w:val="24"/>
              </w:rPr>
              <w:t xml:space="preserve">. W przypadku tego rodzaju pomocy dopuszcza się: </w:t>
            </w:r>
          </w:p>
          <w:p w14:paraId="1FD5EAA9" w14:textId="61C5C2BF" w:rsidR="00FF5BDA" w:rsidRPr="00FF5BDA" w:rsidRDefault="00FF5BDA" w:rsidP="00AC15D2">
            <w:pPr>
              <w:pStyle w:val="Akapitzlist"/>
              <w:numPr>
                <w:ilvl w:val="0"/>
                <w:numId w:val="35"/>
              </w:numPr>
              <w:spacing w:after="120" w:line="276" w:lineRule="auto"/>
              <w:contextualSpacing w:val="0"/>
              <w:rPr>
                <w:rFonts w:ascii="Arial" w:hAnsi="Arial" w:cs="Arial"/>
                <w:color w:val="000000" w:themeColor="text1"/>
                <w:sz w:val="24"/>
                <w:szCs w:val="24"/>
              </w:rPr>
            </w:pPr>
            <w:r w:rsidRPr="00FF5BDA">
              <w:rPr>
                <w:rFonts w:ascii="Arial" w:hAnsi="Arial" w:cs="Arial"/>
                <w:color w:val="000000" w:themeColor="text1"/>
                <w:sz w:val="24"/>
                <w:szCs w:val="24"/>
              </w:rPr>
              <w:t>Stały pro</w:t>
            </w:r>
            <w:r>
              <w:rPr>
                <w:rFonts w:ascii="Arial" w:hAnsi="Arial" w:cs="Arial"/>
                <w:color w:val="000000" w:themeColor="text1"/>
                <w:sz w:val="24"/>
                <w:szCs w:val="24"/>
              </w:rPr>
              <w:t>cent 30</w:t>
            </w:r>
            <w:r>
              <w:rPr>
                <w:rFonts w:ascii="Arial" w:hAnsi="Arial" w:cs="Arial"/>
                <w:color w:val="000000" w:themeColor="text1"/>
                <w:sz w:val="24"/>
                <w:szCs w:val="24"/>
              </w:rPr>
              <w:t xml:space="preserve">% </w:t>
            </w:r>
            <w:r w:rsidR="00474505">
              <w:rPr>
                <w:rFonts w:ascii="Arial" w:hAnsi="Arial" w:cs="Arial"/>
                <w:color w:val="000000" w:themeColor="text1"/>
                <w:sz w:val="24"/>
                <w:szCs w:val="24"/>
              </w:rPr>
              <w:t xml:space="preserve">dofinansowania </w:t>
            </w:r>
            <w:r>
              <w:rPr>
                <w:rFonts w:ascii="Arial" w:hAnsi="Arial" w:cs="Arial"/>
                <w:color w:val="000000" w:themeColor="text1"/>
                <w:sz w:val="24"/>
                <w:szCs w:val="24"/>
              </w:rPr>
              <w:t>plus ewentualna premia:</w:t>
            </w:r>
          </w:p>
          <w:p w14:paraId="6C980C2A" w14:textId="2388F308" w:rsidR="00FF5BDA" w:rsidRPr="00FF5BDA" w:rsidRDefault="00FF5BDA" w:rsidP="00AC15D2">
            <w:pPr>
              <w:pStyle w:val="Akapitzlist"/>
              <w:numPr>
                <w:ilvl w:val="0"/>
                <w:numId w:val="36"/>
              </w:numPr>
              <w:spacing w:after="120" w:line="276" w:lineRule="auto"/>
              <w:ind w:left="1442"/>
              <w:contextualSpacing w:val="0"/>
              <w:rPr>
                <w:rFonts w:ascii="Arial" w:hAnsi="Arial" w:cs="Arial"/>
                <w:color w:val="000000" w:themeColor="text1"/>
                <w:sz w:val="24"/>
                <w:szCs w:val="24"/>
              </w:rPr>
            </w:pPr>
            <w:r>
              <w:rPr>
                <w:rFonts w:ascii="Arial" w:hAnsi="Arial" w:cs="Arial"/>
                <w:color w:val="000000" w:themeColor="text1"/>
                <w:sz w:val="24"/>
                <w:szCs w:val="24"/>
              </w:rPr>
              <w:lastRenderedPageBreak/>
              <w:t xml:space="preserve">15% </w:t>
            </w:r>
            <w:r w:rsidRPr="00FF5BDA">
              <w:rPr>
                <w:rFonts w:ascii="Arial" w:hAnsi="Arial" w:cs="Arial"/>
                <w:color w:val="000000" w:themeColor="text1"/>
                <w:sz w:val="24"/>
                <w:szCs w:val="24"/>
              </w:rPr>
              <w:t>w przypadku inwestycji wykorzystujących wyłącznie odnawialne źródła energii, ciepło odpadowe lub ich połączenie, w tym zieloną kogenerację,</w:t>
            </w:r>
          </w:p>
          <w:p w14:paraId="546BC168" w14:textId="4FCB2619" w:rsidR="00FF5BDA" w:rsidRDefault="00FF5BDA" w:rsidP="00AC15D2">
            <w:pPr>
              <w:pStyle w:val="Akapitzlist"/>
              <w:numPr>
                <w:ilvl w:val="0"/>
                <w:numId w:val="36"/>
              </w:numPr>
              <w:spacing w:after="120" w:line="276" w:lineRule="auto"/>
              <w:ind w:left="1442"/>
              <w:contextualSpacing w:val="0"/>
              <w:rPr>
                <w:rFonts w:ascii="Arial" w:hAnsi="Arial" w:cs="Arial"/>
                <w:color w:val="000000" w:themeColor="text1"/>
                <w:sz w:val="24"/>
                <w:szCs w:val="24"/>
              </w:rPr>
            </w:pPr>
            <w:r w:rsidRPr="00FF5BDA">
              <w:rPr>
                <w:rFonts w:ascii="Arial" w:hAnsi="Arial" w:cs="Arial"/>
                <w:color w:val="000000" w:themeColor="text1"/>
                <w:sz w:val="24"/>
                <w:szCs w:val="24"/>
              </w:rPr>
              <w:t>ewentualna za wielkość przedsiębiorstwa 20% dla mikro i małych przedsiębiorstw lub 1</w:t>
            </w:r>
            <w:r>
              <w:rPr>
                <w:rFonts w:ascii="Arial" w:hAnsi="Arial" w:cs="Arial"/>
                <w:color w:val="000000" w:themeColor="text1"/>
                <w:sz w:val="24"/>
                <w:szCs w:val="24"/>
              </w:rPr>
              <w:t>0% dla średnich przedsiębiorstw.</w:t>
            </w:r>
          </w:p>
          <w:p w14:paraId="3F815FF4" w14:textId="0CF86C21" w:rsidR="00474505" w:rsidRPr="00474505" w:rsidRDefault="00474505" w:rsidP="00AC15D2">
            <w:pPr>
              <w:spacing w:after="120" w:line="276" w:lineRule="auto"/>
              <w:rPr>
                <w:rFonts w:ascii="Arial" w:hAnsi="Arial" w:cs="Arial"/>
                <w:color w:val="000000" w:themeColor="text1"/>
                <w:sz w:val="24"/>
                <w:szCs w:val="24"/>
              </w:rPr>
            </w:pPr>
            <w:r>
              <w:rPr>
                <w:rFonts w:ascii="Arial" w:hAnsi="Arial" w:cs="Arial"/>
                <w:color w:val="000000" w:themeColor="text1"/>
                <w:sz w:val="24"/>
                <w:szCs w:val="24"/>
              </w:rPr>
              <w:t>lub</w:t>
            </w:r>
          </w:p>
          <w:p w14:paraId="193EE9B3" w14:textId="61AB45B2" w:rsidR="00FF5BDA" w:rsidRPr="00FF5BDA" w:rsidRDefault="00FF5BDA" w:rsidP="00AC15D2">
            <w:pPr>
              <w:pStyle w:val="Akapitzlist"/>
              <w:numPr>
                <w:ilvl w:val="0"/>
                <w:numId w:val="35"/>
              </w:numPr>
              <w:spacing w:after="120" w:line="276" w:lineRule="auto"/>
              <w:contextualSpacing w:val="0"/>
              <w:rPr>
                <w:rFonts w:ascii="Arial" w:hAnsi="Arial" w:cs="Arial"/>
                <w:color w:val="000000" w:themeColor="text1"/>
                <w:sz w:val="24"/>
                <w:szCs w:val="24"/>
              </w:rPr>
            </w:pPr>
            <w:r w:rsidRPr="00FF5BDA">
              <w:rPr>
                <w:rFonts w:ascii="Arial" w:hAnsi="Arial" w:cs="Arial"/>
                <w:color w:val="000000" w:themeColor="text1"/>
                <w:sz w:val="24"/>
                <w:szCs w:val="24"/>
              </w:rPr>
              <w:t xml:space="preserve">Alternatywnie do 100% </w:t>
            </w:r>
            <w:r>
              <w:rPr>
                <w:rFonts w:ascii="Arial" w:hAnsi="Arial" w:cs="Arial"/>
                <w:color w:val="000000" w:themeColor="text1"/>
                <w:sz w:val="24"/>
                <w:szCs w:val="24"/>
              </w:rPr>
              <w:t xml:space="preserve">luki w finansowaniu </w:t>
            </w:r>
            <w:r w:rsidRPr="00FF5BDA">
              <w:rPr>
                <w:rFonts w:ascii="Arial" w:hAnsi="Arial" w:cs="Arial"/>
                <w:color w:val="000000" w:themeColor="text1"/>
                <w:sz w:val="24"/>
                <w:szCs w:val="24"/>
              </w:rPr>
              <w:t xml:space="preserve">– w tym wariancie koniecznym jest określenie dodatkowego kosztu netto stanowiącego różnicę między przychodami i kosztami gospodarczymi </w:t>
            </w:r>
            <w:r w:rsidRPr="00FF5BDA">
              <w:rPr>
                <w:rFonts w:ascii="Arial" w:hAnsi="Arial" w:cs="Arial"/>
                <w:color w:val="000000" w:themeColor="text1"/>
                <w:sz w:val="24"/>
                <w:szCs w:val="24"/>
              </w:rPr>
              <w:t xml:space="preserve">(w tym inwestycyjnymi i operacyjnymi) projektu objętego pomocą a przychodami i kosztami alternatywnego projektu, który beneficjent pomocy zrealizowałby w sposób wiarygodny w razie braku pomocy. </w:t>
            </w:r>
          </w:p>
          <w:p w14:paraId="1D983C37" w14:textId="77777777" w:rsidR="00FF5BDA" w:rsidRPr="00FF5BDA" w:rsidRDefault="00FF5BDA" w:rsidP="00AC15D2">
            <w:pPr>
              <w:spacing w:after="120" w:line="276" w:lineRule="auto"/>
              <w:ind w:left="733"/>
              <w:rPr>
                <w:rFonts w:ascii="Arial" w:hAnsi="Arial" w:cs="Arial"/>
                <w:color w:val="000000" w:themeColor="text1"/>
                <w:sz w:val="24"/>
                <w:szCs w:val="24"/>
              </w:rPr>
            </w:pPr>
            <w:r w:rsidRPr="00FF5BDA">
              <w:rPr>
                <w:rFonts w:ascii="Arial" w:hAnsi="Arial" w:cs="Arial"/>
                <w:color w:val="000000" w:themeColor="text1"/>
                <w:sz w:val="24"/>
                <w:szCs w:val="24"/>
              </w:rPr>
              <w:t xml:space="preserve">Aby określić lukę w finansowaniu zobowiązany jesteś określić ilościowo – w odniesieniu do scenariusza faktycznego i wiarygodnego scenariusza alternatywnego – wszystkie główne koszty i przychody, szacunkowy średni ważony koszt kapitału (WACC) beneficjentów w celu zdyskontowania przyszłych przepływów środków pieniężnych, a także wartość bieżącą netto w przypadku scenariusza faktycznego i alternatywnego w całym cyklu życia projektu. </w:t>
            </w:r>
          </w:p>
          <w:p w14:paraId="744AC8B1" w14:textId="77777777" w:rsidR="00FF5BDA" w:rsidRPr="00FF5BDA" w:rsidRDefault="00FF5BDA" w:rsidP="00AC15D2">
            <w:pPr>
              <w:spacing w:after="120" w:line="276" w:lineRule="auto"/>
              <w:ind w:left="733"/>
              <w:rPr>
                <w:rFonts w:ascii="Arial" w:hAnsi="Arial" w:cs="Arial"/>
                <w:color w:val="000000" w:themeColor="text1"/>
                <w:sz w:val="24"/>
                <w:szCs w:val="24"/>
              </w:rPr>
            </w:pPr>
            <w:r w:rsidRPr="00FF5BDA">
              <w:rPr>
                <w:rFonts w:ascii="Arial" w:hAnsi="Arial" w:cs="Arial"/>
                <w:color w:val="000000" w:themeColor="text1"/>
                <w:sz w:val="24"/>
                <w:szCs w:val="24"/>
              </w:rPr>
              <w:t>Typowy dodatkowy koszt netto można oszacować jako różnicę między wartością bieżącą netto w przypadku scenariusza faktycznego i scenariusza alternatywnego w cyklu życia projektu referencyjnego.</w:t>
            </w:r>
          </w:p>
          <w:p w14:paraId="74022FC6" w14:textId="0A3C938D" w:rsidR="00FF5BDA" w:rsidRPr="00FF5BDA" w:rsidRDefault="00FF5BDA" w:rsidP="00AC15D2">
            <w:pPr>
              <w:spacing w:after="120" w:line="276" w:lineRule="auto"/>
              <w:ind w:left="733"/>
              <w:rPr>
                <w:rFonts w:ascii="Arial" w:hAnsi="Arial" w:cs="Arial"/>
                <w:color w:val="000000" w:themeColor="text1"/>
                <w:sz w:val="24"/>
                <w:szCs w:val="24"/>
              </w:rPr>
            </w:pPr>
            <w:r w:rsidRPr="00FF5BDA">
              <w:rPr>
                <w:rFonts w:ascii="Arial" w:hAnsi="Arial" w:cs="Arial"/>
                <w:color w:val="000000" w:themeColor="text1"/>
                <w:sz w:val="24"/>
                <w:szCs w:val="24"/>
              </w:rPr>
              <w:t xml:space="preserve">W celu obliczenia luki w finansowaniu </w:t>
            </w:r>
            <w:r>
              <w:rPr>
                <w:rFonts w:ascii="Arial" w:hAnsi="Arial" w:cs="Arial"/>
                <w:color w:val="000000" w:themeColor="text1"/>
                <w:sz w:val="24"/>
                <w:szCs w:val="24"/>
              </w:rPr>
              <w:t>należy</w:t>
            </w:r>
            <w:r w:rsidRPr="00FF5BDA">
              <w:rPr>
                <w:rFonts w:ascii="Arial" w:hAnsi="Arial" w:cs="Arial"/>
                <w:color w:val="000000" w:themeColor="text1"/>
                <w:sz w:val="24"/>
                <w:szCs w:val="24"/>
              </w:rPr>
              <w:t>:</w:t>
            </w:r>
          </w:p>
          <w:p w14:paraId="12EFBA57" w14:textId="66A2D7D0" w:rsidR="00FF5BDA" w:rsidRPr="00AC15D2" w:rsidRDefault="00FF5BDA" w:rsidP="00AC15D2">
            <w:pPr>
              <w:pStyle w:val="Akapitzlist"/>
              <w:numPr>
                <w:ilvl w:val="0"/>
                <w:numId w:val="36"/>
              </w:numPr>
              <w:spacing w:after="120" w:line="276" w:lineRule="auto"/>
              <w:ind w:left="1014" w:hanging="283"/>
              <w:contextualSpacing w:val="0"/>
              <w:rPr>
                <w:rFonts w:ascii="Arial" w:hAnsi="Arial" w:cs="Arial"/>
                <w:b/>
                <w:color w:val="000000" w:themeColor="text1"/>
                <w:sz w:val="24"/>
                <w:szCs w:val="24"/>
              </w:rPr>
            </w:pPr>
            <w:r w:rsidRPr="00FF5BDA">
              <w:rPr>
                <w:rFonts w:ascii="Arial" w:hAnsi="Arial" w:cs="Arial"/>
                <w:color w:val="000000" w:themeColor="text1"/>
                <w:sz w:val="24"/>
                <w:szCs w:val="24"/>
              </w:rPr>
              <w:t xml:space="preserve">określić scenariusz alternatywny </w:t>
            </w:r>
            <w:r w:rsidR="00A74CA9">
              <w:rPr>
                <w:rFonts w:ascii="Arial" w:hAnsi="Arial" w:cs="Arial"/>
                <w:color w:val="000000" w:themeColor="text1"/>
                <w:sz w:val="24"/>
                <w:szCs w:val="24"/>
              </w:rPr>
              <w:t xml:space="preserve">i przedstawić go </w:t>
            </w:r>
            <w:r w:rsidR="00AC15D2" w:rsidRPr="00AC15D2">
              <w:rPr>
                <w:rFonts w:ascii="Arial" w:hAnsi="Arial" w:cs="Arial"/>
                <w:color w:val="000000" w:themeColor="text1"/>
                <w:sz w:val="24"/>
                <w:szCs w:val="24"/>
              </w:rPr>
              <w:t xml:space="preserve">w części S </w:t>
            </w:r>
            <w:r w:rsidRPr="00FF5BDA">
              <w:rPr>
                <w:rFonts w:ascii="Arial" w:hAnsi="Arial" w:cs="Arial"/>
                <w:color w:val="000000" w:themeColor="text1"/>
                <w:sz w:val="24"/>
                <w:szCs w:val="24"/>
              </w:rPr>
              <w:t xml:space="preserve">– scenariusz ten musi być wiarygodny i możliwy do realizacji z uwzględnieniem obowiązujących norm i warunków jakim muszą odpowiadać tego typu inwestycje </w:t>
            </w:r>
            <w:r w:rsidRPr="00AC15D2">
              <w:rPr>
                <w:rFonts w:ascii="Arial" w:hAnsi="Arial" w:cs="Arial"/>
                <w:b/>
                <w:color w:val="000000" w:themeColor="text1"/>
                <w:sz w:val="24"/>
                <w:szCs w:val="24"/>
              </w:rPr>
              <w:t xml:space="preserve">– jednocześnie w przypadku inwestycji wyłącznie w sieci ciepłownicze (bez inwestycji w </w:t>
            </w:r>
            <w:r w:rsidRPr="00AC15D2">
              <w:rPr>
                <w:rFonts w:ascii="Arial" w:hAnsi="Arial" w:cs="Arial"/>
                <w:b/>
                <w:color w:val="000000" w:themeColor="text1"/>
                <w:sz w:val="24"/>
                <w:szCs w:val="24"/>
              </w:rPr>
              <w:t>źródło) dopuszcza się brak scenariusza alternatywnego;</w:t>
            </w:r>
          </w:p>
          <w:p w14:paraId="1CE3E6B1" w14:textId="77777777" w:rsidR="00532FAF" w:rsidRDefault="00532FAF" w:rsidP="00AC15D2">
            <w:pPr>
              <w:pStyle w:val="Akapitzlist"/>
              <w:numPr>
                <w:ilvl w:val="0"/>
                <w:numId w:val="36"/>
              </w:numPr>
              <w:spacing w:after="120" w:line="276" w:lineRule="auto"/>
              <w:ind w:left="1014" w:hanging="283"/>
              <w:contextualSpacing w:val="0"/>
              <w:rPr>
                <w:rFonts w:ascii="Arial" w:hAnsi="Arial" w:cs="Arial"/>
                <w:color w:val="000000" w:themeColor="text1"/>
                <w:sz w:val="24"/>
                <w:szCs w:val="24"/>
              </w:rPr>
            </w:pPr>
            <w:r w:rsidRPr="00FF5BDA">
              <w:rPr>
                <w:rFonts w:ascii="Arial" w:hAnsi="Arial" w:cs="Arial"/>
                <w:color w:val="000000" w:themeColor="text1"/>
                <w:sz w:val="24"/>
                <w:szCs w:val="24"/>
              </w:rPr>
              <w:t>obliczyć szacunkow</w:t>
            </w:r>
            <w:r>
              <w:rPr>
                <w:rFonts w:ascii="Arial" w:hAnsi="Arial" w:cs="Arial"/>
                <w:color w:val="000000" w:themeColor="text1"/>
                <w:sz w:val="24"/>
                <w:szCs w:val="24"/>
              </w:rPr>
              <w:t>y</w:t>
            </w:r>
            <w:r w:rsidRPr="00FF5BDA">
              <w:rPr>
                <w:rFonts w:ascii="Arial" w:hAnsi="Arial" w:cs="Arial"/>
                <w:color w:val="000000" w:themeColor="text1"/>
                <w:sz w:val="24"/>
                <w:szCs w:val="24"/>
              </w:rPr>
              <w:t xml:space="preserve"> średni</w:t>
            </w:r>
            <w:r>
              <w:rPr>
                <w:rFonts w:ascii="Arial" w:hAnsi="Arial" w:cs="Arial"/>
                <w:color w:val="000000" w:themeColor="text1"/>
                <w:sz w:val="24"/>
                <w:szCs w:val="24"/>
              </w:rPr>
              <w:t>o</w:t>
            </w:r>
            <w:r w:rsidRPr="00FF5BDA">
              <w:rPr>
                <w:rFonts w:ascii="Arial" w:hAnsi="Arial" w:cs="Arial"/>
                <w:color w:val="000000" w:themeColor="text1"/>
                <w:sz w:val="24"/>
                <w:szCs w:val="24"/>
              </w:rPr>
              <w:t xml:space="preserve"> ważon</w:t>
            </w:r>
            <w:r>
              <w:rPr>
                <w:rFonts w:ascii="Arial" w:hAnsi="Arial" w:cs="Arial"/>
                <w:color w:val="000000" w:themeColor="text1"/>
                <w:sz w:val="24"/>
                <w:szCs w:val="24"/>
              </w:rPr>
              <w:t>y</w:t>
            </w:r>
            <w:r w:rsidRPr="00FF5BDA">
              <w:rPr>
                <w:rFonts w:ascii="Arial" w:hAnsi="Arial" w:cs="Arial"/>
                <w:color w:val="000000" w:themeColor="text1"/>
                <w:sz w:val="24"/>
                <w:szCs w:val="24"/>
              </w:rPr>
              <w:t xml:space="preserve"> kosztu kapitału (WACC) – na podstawie metodyki  niezbędnej do obliczenia WACC (patrz niżej tabela</w:t>
            </w:r>
            <w:r>
              <w:rPr>
                <w:rFonts w:ascii="Arial" w:hAnsi="Arial" w:cs="Arial"/>
                <w:color w:val="000000" w:themeColor="text1"/>
                <w:sz w:val="24"/>
                <w:szCs w:val="24"/>
              </w:rPr>
              <w:t xml:space="preserve"> III Kalkulator WACC</w:t>
            </w:r>
            <w:r w:rsidRPr="00FF5BDA">
              <w:rPr>
                <w:rFonts w:ascii="Arial" w:hAnsi="Arial" w:cs="Arial"/>
                <w:color w:val="000000" w:themeColor="text1"/>
                <w:sz w:val="24"/>
                <w:szCs w:val="24"/>
              </w:rPr>
              <w:t xml:space="preserve">). </w:t>
            </w:r>
          </w:p>
          <w:p w14:paraId="6E15D842" w14:textId="77777777" w:rsidR="00532FAF" w:rsidRDefault="00532FAF" w:rsidP="00AC15D2">
            <w:pPr>
              <w:pStyle w:val="Akapitzlist"/>
              <w:numPr>
                <w:ilvl w:val="0"/>
                <w:numId w:val="36"/>
              </w:numPr>
              <w:spacing w:after="120" w:line="276" w:lineRule="auto"/>
              <w:ind w:left="1014" w:hanging="283"/>
              <w:contextualSpacing w:val="0"/>
              <w:rPr>
                <w:rFonts w:ascii="Arial" w:hAnsi="Arial" w:cs="Arial"/>
                <w:color w:val="000000" w:themeColor="text1"/>
                <w:sz w:val="24"/>
                <w:szCs w:val="24"/>
              </w:rPr>
            </w:pPr>
            <w:r>
              <w:rPr>
                <w:rFonts w:ascii="Arial" w:hAnsi="Arial" w:cs="Arial"/>
                <w:color w:val="000000" w:themeColor="text1"/>
                <w:sz w:val="24"/>
                <w:szCs w:val="24"/>
              </w:rPr>
              <w:t>Sposób wyliczenia</w:t>
            </w:r>
            <w:r w:rsidRPr="00FF5BDA">
              <w:rPr>
                <w:rFonts w:ascii="Arial" w:hAnsi="Arial" w:cs="Arial"/>
                <w:color w:val="000000" w:themeColor="text1"/>
                <w:sz w:val="24"/>
                <w:szCs w:val="24"/>
              </w:rPr>
              <w:t xml:space="preserve"> </w:t>
            </w:r>
            <w:r>
              <w:rPr>
                <w:rFonts w:ascii="Arial" w:hAnsi="Arial" w:cs="Arial"/>
                <w:color w:val="000000" w:themeColor="text1"/>
                <w:sz w:val="24"/>
                <w:szCs w:val="24"/>
              </w:rPr>
              <w:t>WACC oraz wyliczenia maksymalnej wysokości dofinansowania</w:t>
            </w:r>
            <w:r w:rsidRPr="00FF5BDA">
              <w:rPr>
                <w:rFonts w:ascii="Arial" w:hAnsi="Arial" w:cs="Arial"/>
                <w:color w:val="000000" w:themeColor="text1"/>
                <w:sz w:val="24"/>
                <w:szCs w:val="24"/>
              </w:rPr>
              <w:t xml:space="preserve"> </w:t>
            </w:r>
            <w:r>
              <w:rPr>
                <w:rFonts w:ascii="Arial" w:hAnsi="Arial" w:cs="Arial"/>
                <w:color w:val="000000" w:themeColor="text1"/>
                <w:sz w:val="24"/>
                <w:szCs w:val="24"/>
              </w:rPr>
              <w:t>należy oprzeć o</w:t>
            </w:r>
            <w:r w:rsidRPr="00FF5BDA">
              <w:rPr>
                <w:rFonts w:ascii="Arial" w:hAnsi="Arial" w:cs="Arial"/>
                <w:color w:val="000000" w:themeColor="text1"/>
                <w:sz w:val="24"/>
                <w:szCs w:val="24"/>
              </w:rPr>
              <w:t xml:space="preserve"> metodyk</w:t>
            </w:r>
            <w:r>
              <w:rPr>
                <w:rFonts w:ascii="Arial" w:hAnsi="Arial" w:cs="Arial"/>
                <w:color w:val="000000" w:themeColor="text1"/>
                <w:sz w:val="24"/>
                <w:szCs w:val="24"/>
              </w:rPr>
              <w:t>ę</w:t>
            </w:r>
            <w:r w:rsidRPr="00FF5BDA">
              <w:rPr>
                <w:rFonts w:ascii="Arial" w:hAnsi="Arial" w:cs="Arial"/>
                <w:color w:val="000000" w:themeColor="text1"/>
                <w:sz w:val="24"/>
                <w:szCs w:val="24"/>
              </w:rPr>
              <w:t xml:space="preserve"> określoną przez Narodowy Fundusz Ochrony Środowiska i Gospodarki Wodnej (NFOŚiGW) dla działania FENX.02.01 Infrastruktura ciepłownicza Priorytet FENX.02 Wsparcie sektorów energetyka i środowisko z EFRR w ramach programu Fundusze Europejskie na Infrastrukturę, Klimat, Środowisko 2021-2027</w:t>
            </w:r>
            <w:r>
              <w:rPr>
                <w:rFonts w:ascii="Arial" w:hAnsi="Arial" w:cs="Arial"/>
                <w:color w:val="000000" w:themeColor="text1"/>
                <w:sz w:val="24"/>
                <w:szCs w:val="24"/>
              </w:rPr>
              <w:t xml:space="preserve"> </w:t>
            </w:r>
          </w:p>
          <w:p w14:paraId="57165283" w14:textId="469A1A09" w:rsidR="00532FAF" w:rsidRPr="004A2CB5" w:rsidRDefault="004A2CB5" w:rsidP="00AC15D2">
            <w:pPr>
              <w:pStyle w:val="Akapitzlist"/>
              <w:spacing w:after="120" w:line="276" w:lineRule="auto"/>
              <w:ind w:left="1014"/>
              <w:contextualSpacing w:val="0"/>
              <w:rPr>
                <w:rStyle w:val="Hipercze"/>
                <w:rFonts w:ascii="Arial" w:hAnsi="Arial" w:cs="Arial"/>
                <w:sz w:val="24"/>
                <w:szCs w:val="24"/>
              </w:rPr>
            </w:pPr>
            <w:r>
              <w:rPr>
                <w:rFonts w:ascii="Arial" w:hAnsi="Arial" w:cs="Arial"/>
                <w:sz w:val="24"/>
                <w:szCs w:val="24"/>
              </w:rPr>
              <w:lastRenderedPageBreak/>
              <w:fldChar w:fldCharType="begin"/>
            </w:r>
            <w:r>
              <w:rPr>
                <w:rFonts w:ascii="Arial" w:hAnsi="Arial" w:cs="Arial"/>
                <w:sz w:val="24"/>
                <w:szCs w:val="24"/>
              </w:rPr>
              <w:instrText xml:space="preserve"> HYPERLINK "https://www.gov.pl/web/nfosigw/fenx-0201-iw01-00123" </w:instrText>
            </w:r>
            <w:r>
              <w:rPr>
                <w:rFonts w:ascii="Arial" w:hAnsi="Arial" w:cs="Arial"/>
                <w:sz w:val="24"/>
                <w:szCs w:val="24"/>
              </w:rPr>
              <w:fldChar w:fldCharType="separate"/>
            </w:r>
            <w:r w:rsidR="00532FAF" w:rsidRPr="004A2CB5">
              <w:rPr>
                <w:rStyle w:val="Hipercze"/>
                <w:rFonts w:ascii="Arial" w:hAnsi="Arial" w:cs="Arial"/>
                <w:sz w:val="24"/>
                <w:szCs w:val="24"/>
              </w:rPr>
              <w:t xml:space="preserve">https://www.gov.pl/web/nfosigw/fenx-0201-iw01-00123 </w:t>
            </w:r>
          </w:p>
          <w:p w14:paraId="0E685338" w14:textId="66459AC2" w:rsidR="00532FAF" w:rsidRPr="00140866" w:rsidRDefault="004A2CB5" w:rsidP="00AC15D2">
            <w:pPr>
              <w:pStyle w:val="Akapitzlist"/>
              <w:numPr>
                <w:ilvl w:val="0"/>
                <w:numId w:val="36"/>
              </w:numPr>
              <w:spacing w:after="120" w:line="276" w:lineRule="auto"/>
              <w:ind w:left="1014" w:hanging="283"/>
              <w:contextualSpacing w:val="0"/>
              <w:rPr>
                <w:rFonts w:ascii="Arial" w:hAnsi="Arial" w:cs="Arial"/>
                <w:strike/>
                <w:color w:val="000000" w:themeColor="text1"/>
                <w:sz w:val="24"/>
                <w:szCs w:val="24"/>
              </w:rPr>
            </w:pPr>
            <w:r>
              <w:rPr>
                <w:rFonts w:ascii="Arial" w:hAnsi="Arial" w:cs="Arial"/>
                <w:sz w:val="24"/>
                <w:szCs w:val="24"/>
              </w:rPr>
              <w:fldChar w:fldCharType="end"/>
            </w:r>
            <w:r w:rsidR="00532FAF">
              <w:rPr>
                <w:rFonts w:ascii="Arial" w:hAnsi="Arial" w:cs="Arial"/>
                <w:color w:val="000000" w:themeColor="text1"/>
                <w:sz w:val="24"/>
                <w:szCs w:val="24"/>
              </w:rPr>
              <w:t xml:space="preserve">wskazana </w:t>
            </w:r>
            <w:r w:rsidR="00532FAF" w:rsidRPr="007C566C">
              <w:rPr>
                <w:rFonts w:ascii="Arial" w:hAnsi="Arial" w:cs="Arial"/>
                <w:color w:val="000000" w:themeColor="text1"/>
                <w:sz w:val="24"/>
                <w:szCs w:val="24"/>
              </w:rPr>
              <w:t>metodyka stanowi jedynie wzór postępowania – Wnioskodawca w danym naborze powinien odnosić się do wskazanego w ogłoszeniu  poziomu dofinansowania (85%)</w:t>
            </w:r>
            <w:r w:rsidR="00532FAF">
              <w:rPr>
                <w:rFonts w:ascii="Arial" w:hAnsi="Arial" w:cs="Arial"/>
                <w:color w:val="000000" w:themeColor="text1"/>
                <w:sz w:val="24"/>
                <w:szCs w:val="24"/>
              </w:rPr>
              <w:t xml:space="preserve">, </w:t>
            </w:r>
          </w:p>
          <w:p w14:paraId="098A17F6" w14:textId="77777777" w:rsidR="00AC15D2" w:rsidRDefault="00FF5BDA" w:rsidP="00AC15D2">
            <w:pPr>
              <w:pStyle w:val="Akapitzlist"/>
              <w:numPr>
                <w:ilvl w:val="0"/>
                <w:numId w:val="36"/>
              </w:numPr>
              <w:spacing w:after="120" w:line="276" w:lineRule="auto"/>
              <w:ind w:left="1014" w:hanging="283"/>
              <w:contextualSpacing w:val="0"/>
              <w:rPr>
                <w:rFonts w:ascii="Arial" w:hAnsi="Arial" w:cs="Arial"/>
                <w:color w:val="000000" w:themeColor="text1"/>
                <w:sz w:val="24"/>
                <w:szCs w:val="24"/>
              </w:rPr>
            </w:pPr>
            <w:r w:rsidRPr="00FF5BDA">
              <w:rPr>
                <w:rFonts w:ascii="Arial" w:hAnsi="Arial" w:cs="Arial"/>
                <w:color w:val="000000" w:themeColor="text1"/>
                <w:sz w:val="24"/>
                <w:szCs w:val="24"/>
              </w:rPr>
              <w:t>WACC stanowi stopę dyskontową dla obliczenia wartości bieżącej netto w przypadku scenariusza faktycznego i alternatywnego w całym cyklu życia projektu;</w:t>
            </w:r>
          </w:p>
          <w:p w14:paraId="5EF7E4D8" w14:textId="389D6720" w:rsidR="00532FAF" w:rsidRPr="00AC15D2" w:rsidRDefault="00FF5BDA" w:rsidP="00AC15D2">
            <w:pPr>
              <w:pStyle w:val="Akapitzlist"/>
              <w:numPr>
                <w:ilvl w:val="0"/>
                <w:numId w:val="36"/>
              </w:numPr>
              <w:spacing w:after="120" w:line="276" w:lineRule="auto"/>
              <w:ind w:left="1014" w:hanging="283"/>
              <w:contextualSpacing w:val="0"/>
              <w:rPr>
                <w:rFonts w:ascii="Arial" w:hAnsi="Arial" w:cs="Arial"/>
                <w:color w:val="000000" w:themeColor="text1"/>
                <w:sz w:val="24"/>
                <w:szCs w:val="24"/>
              </w:rPr>
            </w:pPr>
            <w:r w:rsidRPr="00AC15D2">
              <w:rPr>
                <w:rFonts w:ascii="Arial" w:hAnsi="Arial" w:cs="Arial"/>
                <w:color w:val="000000" w:themeColor="text1"/>
                <w:sz w:val="24"/>
                <w:szCs w:val="24"/>
              </w:rPr>
              <w:t xml:space="preserve">Różnica pomiędzy wartością bieżącą netto scenariusza faktycznego i alternatywnego stanowi lukę w finansowaniu. Jeżeli luka jest większa niż 0 wówczas brak jest zasadności udzielenia pomocy. Jeżeli luka jest niższa niż 0 wówczas jej </w:t>
            </w:r>
            <w:r w:rsidRPr="00AC15D2">
              <w:rPr>
                <w:rFonts w:ascii="Arial" w:hAnsi="Arial" w:cs="Arial"/>
                <w:color w:val="000000" w:themeColor="text1"/>
                <w:sz w:val="24"/>
                <w:szCs w:val="24"/>
              </w:rPr>
              <w:t xml:space="preserve">wartość </w:t>
            </w:r>
            <w:r w:rsidR="00E409E8" w:rsidRPr="00AC15D2">
              <w:rPr>
                <w:rFonts w:ascii="Arial" w:hAnsi="Arial" w:cs="Arial"/>
                <w:color w:val="000000" w:themeColor="text1"/>
                <w:sz w:val="24"/>
                <w:szCs w:val="24"/>
              </w:rPr>
              <w:t xml:space="preserve">(bezwzględna) </w:t>
            </w:r>
            <w:r w:rsidRPr="00AC15D2">
              <w:rPr>
                <w:rFonts w:ascii="Arial" w:hAnsi="Arial" w:cs="Arial"/>
                <w:color w:val="000000" w:themeColor="text1"/>
                <w:sz w:val="24"/>
                <w:szCs w:val="24"/>
              </w:rPr>
              <w:t xml:space="preserve">stanowi maksymalną wartość pomocy. Wartość ta jednak musi zostać zweryfikowana i ograniczona do maksymalnej wartości pomocy jaka została określona w </w:t>
            </w:r>
            <w:r w:rsidR="00AC15D2" w:rsidRPr="00AC15D2">
              <w:rPr>
                <w:rFonts w:ascii="Arial" w:hAnsi="Arial" w:cs="Arial"/>
                <w:color w:val="000000" w:themeColor="text1"/>
                <w:sz w:val="24"/>
                <w:szCs w:val="24"/>
              </w:rPr>
              <w:t>Regulaminie</w:t>
            </w:r>
            <w:r w:rsidRPr="00AC15D2">
              <w:rPr>
                <w:rFonts w:ascii="Arial" w:hAnsi="Arial" w:cs="Arial"/>
                <w:color w:val="000000" w:themeColor="text1"/>
                <w:sz w:val="24"/>
                <w:szCs w:val="24"/>
              </w:rPr>
              <w:t xml:space="preserve"> naboru dla danego działania (jeżeli wartość luki wyższa niż maksymalna wartość dofinansowania dla danego działania).</w:t>
            </w:r>
          </w:p>
          <w:p w14:paraId="1AF1C731" w14:textId="621DBA6D" w:rsidR="00A74CA9" w:rsidRPr="00AC15D2" w:rsidRDefault="00E409E8" w:rsidP="00AC15D2">
            <w:pPr>
              <w:spacing w:after="120" w:line="276" w:lineRule="auto"/>
              <w:rPr>
                <w:rFonts w:ascii="Arial" w:hAnsi="Arial" w:cs="Arial"/>
                <w:color w:val="000000" w:themeColor="text1"/>
                <w:sz w:val="24"/>
                <w:szCs w:val="24"/>
              </w:rPr>
            </w:pPr>
            <w:r w:rsidRPr="009F043F">
              <w:rPr>
                <w:rFonts w:ascii="Arial" w:hAnsi="Arial" w:cs="Arial"/>
                <w:b/>
                <w:sz w:val="24"/>
                <w:szCs w:val="24"/>
              </w:rPr>
              <w:t>UWAGA:</w:t>
            </w:r>
            <w:r>
              <w:rPr>
                <w:rFonts w:ascii="Arial" w:hAnsi="Arial" w:cs="Arial"/>
                <w:sz w:val="24"/>
                <w:szCs w:val="24"/>
              </w:rPr>
              <w:t xml:space="preserve"> P</w:t>
            </w:r>
            <w:r w:rsidRPr="004906B2">
              <w:rPr>
                <w:rFonts w:ascii="Arial" w:hAnsi="Arial" w:cs="Arial"/>
                <w:sz w:val="24"/>
                <w:szCs w:val="24"/>
              </w:rPr>
              <w:t>o złożeniu wniosku o dofinansowanie i w trakcie oceny projektu nie ma możliwości zmiany sposobu ustalania poziomu dofinansowania dla części projektu objętego pomocą.</w:t>
            </w:r>
            <w:r>
              <w:rPr>
                <w:rStyle w:val="Odwoaniedokomentarza"/>
                <w:rFonts w:ascii="Times New Roman" w:eastAsia="Times New Roman" w:hAnsi="Times New Roman" w:cs="Times New Roman"/>
                <w:color w:val="00000A"/>
                <w:lang w:eastAsia="pl-PL"/>
              </w:rPr>
              <w:t xml:space="preserve"> </w:t>
            </w:r>
          </w:p>
        </w:tc>
      </w:tr>
      <w:tr w:rsidR="00201133" w:rsidRPr="00B35702" w14:paraId="314A3674" w14:textId="77777777" w:rsidTr="007C1F9E">
        <w:trPr>
          <w:trHeight w:val="716"/>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6F68BE1B" w14:textId="77777777" w:rsidR="00201133" w:rsidRPr="00B9393B" w:rsidRDefault="00201133" w:rsidP="00AC15D2">
            <w:pPr>
              <w:spacing w:after="120" w:line="276" w:lineRule="auto"/>
              <w:rPr>
                <w:rFonts w:ascii="Arial" w:eastAsia="Calibri" w:hAnsi="Arial" w:cs="Arial"/>
                <w:b/>
                <w:sz w:val="24"/>
                <w:szCs w:val="24"/>
              </w:rPr>
            </w:pPr>
            <w:r>
              <w:lastRenderedPageBreak/>
              <w:t xml:space="preserve"> </w:t>
            </w:r>
            <w:r w:rsidRPr="00B9393B">
              <w:rPr>
                <w:rFonts w:ascii="Arial" w:eastAsia="Calibri" w:hAnsi="Arial" w:cs="Arial"/>
                <w:b/>
                <w:sz w:val="24"/>
                <w:szCs w:val="24"/>
              </w:rPr>
              <w:t>Pkt U Informacje specyficzne</w:t>
            </w:r>
          </w:p>
          <w:p w14:paraId="20521084" w14:textId="618336E5" w:rsidR="00201133" w:rsidRDefault="00201133" w:rsidP="00AC15D2">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W ramach części U należy przedstawić informacje potwierdzające, że </w:t>
            </w:r>
            <w:r w:rsidRPr="00F74162">
              <w:rPr>
                <w:rFonts w:ascii="Arial" w:hAnsi="Arial" w:cs="Arial"/>
                <w:color w:val="000000" w:themeColor="text1"/>
                <w:sz w:val="24"/>
                <w:szCs w:val="24"/>
              </w:rPr>
              <w:t xml:space="preserve">projekt będzie realizowany na systemach spełniających lub tych, które w wyniku realizacji projektu, będą spełniać kryteria efektywnego energetycznie systemu ciepłowniczego i chłodniczego definiowanego w art. 2 pkt. 124 rozporządzenia nr 651/2014 tj. takiego </w:t>
            </w:r>
            <w:r w:rsidRPr="00F74162">
              <w:rPr>
                <w:rFonts w:ascii="Arial" w:hAnsi="Arial" w:cs="Arial"/>
                <w:color w:val="000000" w:themeColor="text1"/>
                <w:sz w:val="24"/>
                <w:szCs w:val="24"/>
              </w:rPr>
              <w:t>systemu o którym mowa w art. 2 pkt. 41 i 42 Dyrektywy Parlamentu Europejskiego i Rady 2012/27/UE z dnia 25 października 2012 r. w sprawie efektywności energetycznej, zmiany dyrektyw 2009/125/WE i 2010/30/UE oraz uchylenia dyrektyw 2004/8/WE i 2006/32/WE (dalej: dyrektywa efektywności energetycznej).</w:t>
            </w:r>
          </w:p>
          <w:p w14:paraId="0750516D" w14:textId="5ABB4054" w:rsidR="00201133" w:rsidRPr="00F74162" w:rsidRDefault="00201133" w:rsidP="00AC15D2">
            <w:pPr>
              <w:spacing w:after="120" w:line="276" w:lineRule="auto"/>
              <w:rPr>
                <w:rFonts w:ascii="Arial" w:hAnsi="Arial" w:cs="Arial"/>
                <w:color w:val="000000" w:themeColor="text1"/>
                <w:sz w:val="24"/>
                <w:szCs w:val="24"/>
              </w:rPr>
            </w:pPr>
            <w:r w:rsidRPr="00F74162">
              <w:rPr>
                <w:rFonts w:ascii="Arial" w:hAnsi="Arial" w:cs="Arial"/>
                <w:color w:val="000000" w:themeColor="text1"/>
                <w:sz w:val="24"/>
                <w:szCs w:val="24"/>
              </w:rPr>
              <w:t>Warunek zostanie spełniony, jeżeli:</w:t>
            </w:r>
          </w:p>
          <w:p w14:paraId="5E90E888" w14:textId="5811B55D" w:rsidR="00201133" w:rsidRDefault="00201133" w:rsidP="00AC15D2">
            <w:pPr>
              <w:pStyle w:val="Akapitzlist"/>
              <w:numPr>
                <w:ilvl w:val="0"/>
                <w:numId w:val="31"/>
              </w:numPr>
              <w:spacing w:after="120" w:line="276" w:lineRule="auto"/>
              <w:contextualSpacing w:val="0"/>
              <w:rPr>
                <w:rFonts w:ascii="Arial" w:hAnsi="Arial" w:cs="Arial"/>
                <w:color w:val="000000" w:themeColor="text1"/>
                <w:sz w:val="24"/>
                <w:szCs w:val="24"/>
              </w:rPr>
            </w:pPr>
            <w:r w:rsidRPr="00201133">
              <w:rPr>
                <w:rFonts w:ascii="Arial" w:hAnsi="Arial" w:cs="Arial"/>
                <w:color w:val="000000" w:themeColor="text1"/>
                <w:sz w:val="24"/>
                <w:szCs w:val="24"/>
              </w:rPr>
              <w:t>projekt realizowany będzie w ramach systemu ciepłowniczego i chłodniczego spełniającego wymogi ww. przepisów na moment skł</w:t>
            </w:r>
            <w:r>
              <w:rPr>
                <w:rFonts w:ascii="Arial" w:hAnsi="Arial" w:cs="Arial"/>
                <w:color w:val="000000" w:themeColor="text1"/>
                <w:sz w:val="24"/>
                <w:szCs w:val="24"/>
              </w:rPr>
              <w:t>adania wniosku o dofinansowanie.</w:t>
            </w:r>
          </w:p>
          <w:p w14:paraId="2F50824A" w14:textId="6D0B78CC" w:rsidR="00201133" w:rsidRPr="00201133" w:rsidRDefault="00201133" w:rsidP="00AC15D2">
            <w:pPr>
              <w:pStyle w:val="Akapitzlist"/>
              <w:spacing w:after="120" w:line="276" w:lineRule="auto"/>
              <w:contextualSpacing w:val="0"/>
              <w:rPr>
                <w:rFonts w:ascii="Arial" w:hAnsi="Arial" w:cs="Arial"/>
                <w:b/>
                <w:color w:val="000000" w:themeColor="text1"/>
                <w:sz w:val="24"/>
                <w:szCs w:val="24"/>
              </w:rPr>
            </w:pPr>
            <w:r w:rsidRPr="00201133">
              <w:rPr>
                <w:rFonts w:ascii="Arial" w:hAnsi="Arial" w:cs="Arial"/>
                <w:b/>
                <w:color w:val="000000" w:themeColor="text1"/>
                <w:sz w:val="24"/>
                <w:szCs w:val="24"/>
              </w:rPr>
              <w:t xml:space="preserve">W takim przypadku konieczne jest przedstawienie informacji potwierdzających spełnienie warunku na moment składania wniosku.  </w:t>
            </w:r>
          </w:p>
          <w:p w14:paraId="7C622DDB" w14:textId="77777777" w:rsidR="003C30DA" w:rsidRDefault="00201133" w:rsidP="00AC15D2">
            <w:pPr>
              <w:pStyle w:val="Akapitzlist"/>
              <w:numPr>
                <w:ilvl w:val="0"/>
                <w:numId w:val="31"/>
              </w:numPr>
              <w:spacing w:after="120" w:line="276" w:lineRule="auto"/>
              <w:contextualSpacing w:val="0"/>
              <w:rPr>
                <w:rFonts w:ascii="Arial" w:hAnsi="Arial" w:cs="Arial"/>
                <w:color w:val="000000" w:themeColor="text1"/>
                <w:sz w:val="24"/>
                <w:szCs w:val="24"/>
              </w:rPr>
            </w:pPr>
            <w:r w:rsidRPr="00201133">
              <w:rPr>
                <w:rFonts w:ascii="Arial" w:hAnsi="Arial" w:cs="Arial"/>
                <w:color w:val="000000" w:themeColor="text1"/>
                <w:sz w:val="24"/>
                <w:szCs w:val="24"/>
              </w:rPr>
              <w:t xml:space="preserve">projekt realizowany będzie w ramach systemu ciepłowniczego i chłodniczego niespełniającego wymogów ww. przepisów na moment składania wniosku o dofinansowanie, ale w wyniku realizacji projektu </w:t>
            </w:r>
            <w:r w:rsidRPr="00201133">
              <w:rPr>
                <w:rFonts w:ascii="Arial" w:hAnsi="Arial" w:cs="Arial"/>
                <w:color w:val="000000" w:themeColor="text1"/>
                <w:sz w:val="24"/>
                <w:szCs w:val="24"/>
              </w:rPr>
              <w:lastRenderedPageBreak/>
              <w:t xml:space="preserve">zapewnione zostanie osiągnięcia przez cały system poziomu efektywnego energetycznie systemu w rozumieniu ww. przepisów </w:t>
            </w:r>
          </w:p>
          <w:p w14:paraId="0E3F5CC1" w14:textId="7CB82A8D" w:rsidR="003C30DA" w:rsidRPr="00201133" w:rsidRDefault="003C30DA" w:rsidP="00AC15D2">
            <w:pPr>
              <w:pStyle w:val="Akapitzlist"/>
              <w:spacing w:after="120" w:line="276" w:lineRule="auto"/>
              <w:contextualSpacing w:val="0"/>
              <w:rPr>
                <w:rFonts w:ascii="Arial" w:hAnsi="Arial" w:cs="Arial"/>
                <w:b/>
                <w:color w:val="000000" w:themeColor="text1"/>
                <w:sz w:val="24"/>
                <w:szCs w:val="24"/>
              </w:rPr>
            </w:pPr>
            <w:r w:rsidRPr="00201133">
              <w:rPr>
                <w:rFonts w:ascii="Arial" w:hAnsi="Arial" w:cs="Arial"/>
                <w:b/>
                <w:color w:val="000000" w:themeColor="text1"/>
                <w:sz w:val="24"/>
                <w:szCs w:val="24"/>
              </w:rPr>
              <w:t>W takim przypadku konieczne jest przedstawienie informacji potwierdzają</w:t>
            </w:r>
            <w:r>
              <w:rPr>
                <w:rFonts w:ascii="Arial" w:hAnsi="Arial" w:cs="Arial"/>
                <w:b/>
                <w:color w:val="000000" w:themeColor="text1"/>
                <w:sz w:val="24"/>
                <w:szCs w:val="24"/>
              </w:rPr>
              <w:t xml:space="preserve">cych, że planowane do realizacje zadania w projekcie umożliwią </w:t>
            </w:r>
            <w:r w:rsidRPr="00201133">
              <w:rPr>
                <w:rFonts w:ascii="Arial" w:hAnsi="Arial" w:cs="Arial"/>
                <w:b/>
                <w:color w:val="000000" w:themeColor="text1"/>
                <w:sz w:val="24"/>
                <w:szCs w:val="24"/>
              </w:rPr>
              <w:t xml:space="preserve">spełnienie warunku na </w:t>
            </w:r>
            <w:r>
              <w:rPr>
                <w:rFonts w:ascii="Arial" w:hAnsi="Arial" w:cs="Arial"/>
                <w:b/>
                <w:color w:val="000000" w:themeColor="text1"/>
                <w:sz w:val="24"/>
                <w:szCs w:val="24"/>
              </w:rPr>
              <w:t>zakończenie realizacji projektu</w:t>
            </w:r>
            <w:r w:rsidRPr="00201133">
              <w:rPr>
                <w:rFonts w:ascii="Arial" w:hAnsi="Arial" w:cs="Arial"/>
                <w:b/>
                <w:color w:val="000000" w:themeColor="text1"/>
                <w:sz w:val="24"/>
                <w:szCs w:val="24"/>
              </w:rPr>
              <w:t xml:space="preserve">.  </w:t>
            </w:r>
          </w:p>
          <w:p w14:paraId="4648F18A" w14:textId="77777777" w:rsidR="003C30DA" w:rsidRDefault="00201133" w:rsidP="00AC15D2">
            <w:pPr>
              <w:pStyle w:val="Akapitzlist"/>
              <w:numPr>
                <w:ilvl w:val="0"/>
                <w:numId w:val="31"/>
              </w:numPr>
              <w:spacing w:after="120" w:line="276" w:lineRule="auto"/>
              <w:contextualSpacing w:val="0"/>
              <w:rPr>
                <w:rFonts w:ascii="Arial" w:hAnsi="Arial" w:cs="Arial"/>
                <w:color w:val="000000" w:themeColor="text1"/>
                <w:sz w:val="24"/>
                <w:szCs w:val="24"/>
              </w:rPr>
            </w:pPr>
            <w:r w:rsidRPr="00201133">
              <w:rPr>
                <w:rFonts w:ascii="Arial" w:hAnsi="Arial" w:cs="Arial"/>
                <w:color w:val="000000" w:themeColor="text1"/>
                <w:sz w:val="24"/>
                <w:szCs w:val="24"/>
              </w:rPr>
              <w:t>projekt realizowany będzie w ramach systemu ciepłowniczego i chłodniczego niespełniającego wymogów ww. przepisów na moment składania wniosku o dofinansowanie, ale Wnioskodawca oświadczy, że do zakończenia realizacji projektu osiągnięty zostanie poziom efektywnego energetycznie systemu w rozumieniu ww. przepisów, do czego przyczyni się także realizacja innej</w:t>
            </w:r>
            <w:r w:rsidRPr="00201133">
              <w:rPr>
                <w:rFonts w:ascii="Arial" w:hAnsi="Arial" w:cs="Arial"/>
                <w:b/>
                <w:color w:val="000000" w:themeColor="text1"/>
                <w:sz w:val="24"/>
                <w:szCs w:val="24"/>
              </w:rPr>
              <w:t xml:space="preserve"> </w:t>
            </w:r>
            <w:r w:rsidRPr="00201133">
              <w:rPr>
                <w:rFonts w:ascii="Arial" w:hAnsi="Arial" w:cs="Arial"/>
                <w:color w:val="000000" w:themeColor="text1"/>
                <w:sz w:val="24"/>
                <w:szCs w:val="24"/>
              </w:rPr>
              <w:t xml:space="preserve">inwestycji zadeklarowanej przez Wnioskodawcę. </w:t>
            </w:r>
          </w:p>
          <w:p w14:paraId="112FB4F9" w14:textId="4B6459B6" w:rsidR="00201133" w:rsidRPr="003C30DA" w:rsidRDefault="00201133" w:rsidP="00AC15D2">
            <w:pPr>
              <w:pStyle w:val="Akapitzlist"/>
              <w:spacing w:after="120" w:line="276" w:lineRule="auto"/>
              <w:contextualSpacing w:val="0"/>
              <w:rPr>
                <w:rFonts w:ascii="Arial" w:hAnsi="Arial" w:cs="Arial"/>
                <w:b/>
                <w:color w:val="000000" w:themeColor="text1"/>
                <w:sz w:val="24"/>
                <w:szCs w:val="24"/>
              </w:rPr>
            </w:pPr>
            <w:r w:rsidRPr="003C30DA">
              <w:rPr>
                <w:rFonts w:ascii="Arial" w:hAnsi="Arial" w:cs="Arial"/>
                <w:b/>
                <w:color w:val="000000" w:themeColor="text1"/>
                <w:sz w:val="24"/>
                <w:szCs w:val="24"/>
              </w:rPr>
              <w:t xml:space="preserve">W tym przypadku we wniosku o dofinansowanie </w:t>
            </w:r>
            <w:r w:rsidR="003C30DA" w:rsidRPr="003C30DA">
              <w:rPr>
                <w:rFonts w:ascii="Arial" w:hAnsi="Arial" w:cs="Arial"/>
                <w:b/>
                <w:color w:val="000000" w:themeColor="text1"/>
                <w:sz w:val="24"/>
                <w:szCs w:val="24"/>
              </w:rPr>
              <w:t xml:space="preserve">należy przedstawić informacje </w:t>
            </w:r>
            <w:r w:rsidRPr="003C30DA">
              <w:rPr>
                <w:rFonts w:ascii="Arial" w:hAnsi="Arial" w:cs="Arial"/>
                <w:b/>
                <w:color w:val="000000" w:themeColor="text1"/>
                <w:sz w:val="24"/>
                <w:szCs w:val="24"/>
              </w:rPr>
              <w:t>dotycząc</w:t>
            </w:r>
            <w:r w:rsidR="003C30DA" w:rsidRPr="003C30DA">
              <w:rPr>
                <w:rFonts w:ascii="Arial" w:hAnsi="Arial" w:cs="Arial"/>
                <w:b/>
                <w:color w:val="000000" w:themeColor="text1"/>
                <w:sz w:val="24"/>
                <w:szCs w:val="24"/>
              </w:rPr>
              <w:t>e</w:t>
            </w:r>
            <w:r w:rsidRPr="003C30DA">
              <w:rPr>
                <w:rFonts w:ascii="Arial" w:hAnsi="Arial" w:cs="Arial"/>
                <w:b/>
                <w:color w:val="000000" w:themeColor="text1"/>
                <w:sz w:val="24"/>
                <w:szCs w:val="24"/>
              </w:rPr>
              <w:t xml:space="preserve"> podjętych/planowanych do podjęcia działań w ramach innej inwestycji, w tym:</w:t>
            </w:r>
          </w:p>
          <w:p w14:paraId="6E3E7305" w14:textId="785D8680" w:rsidR="00201133" w:rsidRPr="00EF56BE" w:rsidRDefault="00201133" w:rsidP="00AC15D2">
            <w:pPr>
              <w:pStyle w:val="Akapitzlist"/>
              <w:numPr>
                <w:ilvl w:val="0"/>
                <w:numId w:val="39"/>
              </w:numPr>
              <w:spacing w:after="120" w:line="276" w:lineRule="auto"/>
              <w:contextualSpacing w:val="0"/>
              <w:rPr>
                <w:rFonts w:ascii="Arial" w:hAnsi="Arial" w:cs="Arial"/>
                <w:b/>
                <w:color w:val="000000" w:themeColor="text1"/>
                <w:sz w:val="24"/>
                <w:szCs w:val="24"/>
              </w:rPr>
            </w:pPr>
            <w:r w:rsidRPr="00EF56BE">
              <w:rPr>
                <w:rFonts w:ascii="Arial" w:hAnsi="Arial" w:cs="Arial"/>
                <w:b/>
                <w:color w:val="000000" w:themeColor="text1"/>
                <w:sz w:val="24"/>
                <w:szCs w:val="24"/>
              </w:rPr>
              <w:t>zakładanego zakresu rzeczowego mającego doprowadzić do spełnienia wymogów dyrektywy efektywności energetycznej,</w:t>
            </w:r>
          </w:p>
          <w:p w14:paraId="6CCF7A5A" w14:textId="21A156A9" w:rsidR="00201133" w:rsidRPr="00EF56BE" w:rsidRDefault="00201133" w:rsidP="00AC15D2">
            <w:pPr>
              <w:pStyle w:val="Akapitzlist"/>
              <w:numPr>
                <w:ilvl w:val="0"/>
                <w:numId w:val="39"/>
              </w:numPr>
              <w:spacing w:after="120" w:line="276" w:lineRule="auto"/>
              <w:contextualSpacing w:val="0"/>
              <w:rPr>
                <w:rFonts w:ascii="Arial" w:hAnsi="Arial" w:cs="Arial"/>
                <w:b/>
                <w:color w:val="000000" w:themeColor="text1"/>
                <w:sz w:val="24"/>
                <w:szCs w:val="24"/>
              </w:rPr>
            </w:pPr>
            <w:r w:rsidRPr="00EF56BE">
              <w:rPr>
                <w:rFonts w:ascii="Arial" w:hAnsi="Arial" w:cs="Arial"/>
                <w:b/>
                <w:color w:val="000000" w:themeColor="text1"/>
                <w:sz w:val="24"/>
                <w:szCs w:val="24"/>
              </w:rPr>
              <w:t>harmonogramu realizacji prac, w tym obowiązku zrealizowania dodatkowej, deklarowanej inwestycji, mającej doprowadzić do spełnienia wymogów dyrektywy efektywności energetycznej w terminie do końca realizacji projektu.</w:t>
            </w:r>
          </w:p>
          <w:p w14:paraId="13189649" w14:textId="3557BEDE" w:rsidR="00201133" w:rsidRPr="003C30DA" w:rsidRDefault="003C30DA" w:rsidP="00AC15D2">
            <w:pPr>
              <w:spacing w:before="360" w:after="120" w:line="276" w:lineRule="auto"/>
              <w:rPr>
                <w:rFonts w:ascii="Arial" w:hAnsi="Arial" w:cs="Arial"/>
                <w:color w:val="000000" w:themeColor="text1"/>
                <w:sz w:val="24"/>
                <w:szCs w:val="24"/>
              </w:rPr>
            </w:pPr>
            <w:r w:rsidRPr="00AC15D2">
              <w:rPr>
                <w:rFonts w:ascii="Arial" w:hAnsi="Arial" w:cs="Arial"/>
                <w:b/>
                <w:color w:val="000000" w:themeColor="text1"/>
                <w:sz w:val="24"/>
                <w:szCs w:val="24"/>
              </w:rPr>
              <w:t>W</w:t>
            </w:r>
            <w:r w:rsidR="00201133" w:rsidRPr="00AC15D2">
              <w:rPr>
                <w:rFonts w:ascii="Arial" w:hAnsi="Arial" w:cs="Arial"/>
                <w:b/>
                <w:color w:val="000000" w:themeColor="text1"/>
                <w:sz w:val="24"/>
                <w:szCs w:val="24"/>
              </w:rPr>
              <w:t xml:space="preserve"> przypadku, gdy projekt przewiduje wymianę/modernizację źródła ciepła opartego na węglu na zasilane paliwem gazowym</w:t>
            </w:r>
            <w:r w:rsidRPr="00AC15D2">
              <w:rPr>
                <w:rFonts w:ascii="Arial" w:hAnsi="Arial" w:cs="Arial"/>
                <w:b/>
                <w:color w:val="000000" w:themeColor="text1"/>
                <w:sz w:val="24"/>
                <w:szCs w:val="24"/>
              </w:rPr>
              <w:t xml:space="preserve"> koniecznym jest przedstawienie informacji potwierdzających, że </w:t>
            </w:r>
            <w:r w:rsidR="00201133" w:rsidRPr="00AC15D2">
              <w:rPr>
                <w:rFonts w:ascii="Arial" w:hAnsi="Arial" w:cs="Arial"/>
                <w:b/>
                <w:color w:val="000000" w:themeColor="text1"/>
                <w:sz w:val="24"/>
                <w:szCs w:val="24"/>
              </w:rPr>
              <w:t>brak jest możliwości zastosowania rozwiązań opartych na odnawialnych źródła ciepła</w:t>
            </w:r>
            <w:r w:rsidRPr="00AC15D2">
              <w:rPr>
                <w:rFonts w:ascii="Arial" w:hAnsi="Arial" w:cs="Arial"/>
                <w:b/>
                <w:color w:val="000000" w:themeColor="text1"/>
                <w:sz w:val="24"/>
                <w:szCs w:val="24"/>
              </w:rPr>
              <w:t xml:space="preserve"> </w:t>
            </w:r>
            <w:r w:rsidR="00201133" w:rsidRPr="00AC15D2">
              <w:rPr>
                <w:rFonts w:ascii="Arial" w:hAnsi="Arial" w:cs="Arial"/>
                <w:b/>
                <w:color w:val="000000" w:themeColor="text1"/>
                <w:sz w:val="24"/>
                <w:szCs w:val="24"/>
              </w:rPr>
              <w:t xml:space="preserve">nie </w:t>
            </w:r>
            <w:r w:rsidRPr="00AC15D2">
              <w:rPr>
                <w:rFonts w:ascii="Arial" w:hAnsi="Arial" w:cs="Arial"/>
                <w:b/>
                <w:color w:val="000000" w:themeColor="text1"/>
                <w:sz w:val="24"/>
                <w:szCs w:val="24"/>
              </w:rPr>
              <w:t>jest</w:t>
            </w:r>
            <w:r w:rsidR="00201133" w:rsidRPr="00AC15D2">
              <w:rPr>
                <w:rFonts w:ascii="Arial" w:hAnsi="Arial" w:cs="Arial"/>
                <w:b/>
                <w:color w:val="000000" w:themeColor="text1"/>
                <w:sz w:val="24"/>
                <w:szCs w:val="24"/>
              </w:rPr>
              <w:t xml:space="preserve"> technicznie lub ekonomicznie wykonalne.</w:t>
            </w:r>
            <w:r w:rsidR="0063057B">
              <w:rPr>
                <w:rFonts w:ascii="Arial" w:hAnsi="Arial" w:cs="Arial"/>
                <w:color w:val="000000" w:themeColor="text1"/>
                <w:sz w:val="24"/>
                <w:szCs w:val="24"/>
              </w:rPr>
              <w:t xml:space="preserve"> Jednocześnie w przypadku ubiegania się o pomoc </w:t>
            </w:r>
            <w:r w:rsidR="0063057B" w:rsidRPr="0063057B">
              <w:rPr>
                <w:rFonts w:ascii="Arial" w:hAnsi="Arial" w:cs="Arial"/>
                <w:color w:val="000000" w:themeColor="text1"/>
                <w:sz w:val="24"/>
                <w:szCs w:val="24"/>
              </w:rPr>
              <w:t>inwestycyjn</w:t>
            </w:r>
            <w:r w:rsidR="0063057B">
              <w:rPr>
                <w:rFonts w:ascii="Arial" w:hAnsi="Arial" w:cs="Arial"/>
                <w:color w:val="000000" w:themeColor="text1"/>
                <w:sz w:val="24"/>
                <w:szCs w:val="24"/>
              </w:rPr>
              <w:t>ą</w:t>
            </w:r>
            <w:r w:rsidR="0063057B" w:rsidRPr="0063057B">
              <w:rPr>
                <w:rFonts w:ascii="Arial" w:hAnsi="Arial" w:cs="Arial"/>
                <w:color w:val="000000" w:themeColor="text1"/>
                <w:sz w:val="24"/>
                <w:szCs w:val="24"/>
              </w:rPr>
              <w:t xml:space="preserve"> na efektywny energetycznie system ciepłowniczy lub chłodniczy</w:t>
            </w:r>
            <w:r w:rsidR="0063057B">
              <w:rPr>
                <w:rFonts w:ascii="Arial" w:hAnsi="Arial" w:cs="Arial"/>
                <w:color w:val="000000" w:themeColor="text1"/>
                <w:sz w:val="24"/>
                <w:szCs w:val="24"/>
              </w:rPr>
              <w:t xml:space="preserve"> należy pamiętać, że pomoc ta może zostać przyznana na </w:t>
            </w:r>
            <w:r w:rsidR="0063057B" w:rsidRPr="0063057B">
              <w:rPr>
                <w:rFonts w:ascii="Arial" w:hAnsi="Arial" w:cs="Arial"/>
                <w:color w:val="000000" w:themeColor="text1"/>
                <w:sz w:val="24"/>
                <w:szCs w:val="24"/>
              </w:rPr>
              <w:t>budowę lub modernizację obiektów wyt</w:t>
            </w:r>
            <w:bookmarkStart w:id="0" w:name="_GoBack"/>
            <w:bookmarkEnd w:id="0"/>
            <w:r w:rsidR="0063057B" w:rsidRPr="0063057B">
              <w:rPr>
                <w:rFonts w:ascii="Arial" w:hAnsi="Arial" w:cs="Arial"/>
                <w:color w:val="000000" w:themeColor="text1"/>
                <w:sz w:val="24"/>
                <w:szCs w:val="24"/>
              </w:rPr>
              <w:t>wórczych wykorzystujących gaz ziemny może zostać przyznana wyłącznie w przypadku zapewnienia zgodności z celami klimatycznymi na lata 2030 i 2050, zgodnie z sekcją 4.30 załącznika 1 do rozporządzenia delegowanego (UE) 2021/2139</w:t>
            </w:r>
            <w:r w:rsidR="0063057B">
              <w:rPr>
                <w:rFonts w:ascii="Arial" w:hAnsi="Arial" w:cs="Arial"/>
                <w:color w:val="000000" w:themeColor="text1"/>
                <w:sz w:val="24"/>
                <w:szCs w:val="24"/>
              </w:rPr>
              <w:t xml:space="preserve">. W takim przypadku koniecznym jest przedstawienie informacji potwierdzających spełnienie tego warunku. W przypadku braku możliwości spełnienia </w:t>
            </w:r>
            <w:r w:rsidR="008464E9">
              <w:rPr>
                <w:rFonts w:ascii="Arial" w:hAnsi="Arial" w:cs="Arial"/>
                <w:color w:val="000000" w:themeColor="text1"/>
                <w:sz w:val="24"/>
                <w:szCs w:val="24"/>
              </w:rPr>
              <w:t xml:space="preserve">jego spełnienia pomoc może zostać przyznana wyłącznie w oparciu o pomoc de minimis. </w:t>
            </w:r>
            <w:r w:rsidR="0063057B">
              <w:rPr>
                <w:rFonts w:ascii="Arial" w:hAnsi="Arial" w:cs="Arial"/>
                <w:color w:val="000000" w:themeColor="text1"/>
                <w:sz w:val="24"/>
                <w:szCs w:val="24"/>
              </w:rPr>
              <w:t xml:space="preserve"> </w:t>
            </w:r>
          </w:p>
        </w:tc>
      </w:tr>
      <w:tr w:rsidR="00201133" w:rsidRPr="001F5E68" w14:paraId="5B3B8DD4"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C3DC27A" w14:textId="77777777" w:rsidR="001A67AE" w:rsidRPr="00C77E45" w:rsidRDefault="001A67AE" w:rsidP="00AC15D2">
            <w:pPr>
              <w:spacing w:after="120" w:line="276" w:lineRule="auto"/>
              <w:rPr>
                <w:rFonts w:ascii="Arial" w:eastAsia="Calibri" w:hAnsi="Arial" w:cs="Arial"/>
                <w:b/>
                <w:sz w:val="24"/>
                <w:szCs w:val="24"/>
              </w:rPr>
            </w:pPr>
            <w:r w:rsidRPr="00C77E45">
              <w:rPr>
                <w:rFonts w:ascii="Arial" w:eastAsia="Calibri" w:hAnsi="Arial" w:cs="Arial"/>
                <w:b/>
                <w:sz w:val="24"/>
                <w:szCs w:val="24"/>
              </w:rPr>
              <w:lastRenderedPageBreak/>
              <w:t>Pkt N.4.Trwałość finansowa</w:t>
            </w:r>
          </w:p>
          <w:p w14:paraId="78C93D24" w14:textId="24D658FD" w:rsidR="00201133" w:rsidRPr="00060D4B" w:rsidRDefault="001A67AE" w:rsidP="00AC15D2">
            <w:pPr>
              <w:spacing w:after="120" w:line="276" w:lineRule="auto"/>
              <w:rPr>
                <w:rFonts w:ascii="Arial" w:eastAsia="Calibri" w:hAnsi="Arial" w:cs="Arial"/>
                <w:sz w:val="24"/>
                <w:szCs w:val="24"/>
              </w:rPr>
            </w:pPr>
            <w:r w:rsidRPr="00C77E45">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w:t>
            </w:r>
            <w:r w:rsidRPr="00C77E45">
              <w:rPr>
                <w:rFonts w:ascii="Arial" w:eastAsia="Calibri" w:hAnsi="Arial" w:cs="Arial"/>
                <w:sz w:val="24"/>
                <w:szCs w:val="24"/>
              </w:rPr>
              <w:lastRenderedPageBreak/>
              <w:t>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w:t>
            </w:r>
          </w:p>
        </w:tc>
      </w:tr>
      <w:tr w:rsidR="001A67AE" w:rsidRPr="001F5E68" w14:paraId="6AEF7BBB"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EDC7076" w14:textId="77777777" w:rsidR="001A67AE" w:rsidRDefault="001A67AE" w:rsidP="00AC15D2">
            <w:pPr>
              <w:spacing w:after="120" w:line="276" w:lineRule="auto"/>
              <w:rPr>
                <w:rFonts w:ascii="Arial" w:eastAsia="Calibri" w:hAnsi="Arial" w:cs="Arial"/>
                <w:b/>
                <w:sz w:val="24"/>
                <w:szCs w:val="24"/>
              </w:rPr>
            </w:pPr>
            <w:r>
              <w:rPr>
                <w:rFonts w:ascii="Arial" w:eastAsia="Calibri" w:hAnsi="Arial" w:cs="Arial"/>
                <w:b/>
                <w:sz w:val="24"/>
                <w:szCs w:val="24"/>
              </w:rPr>
              <w:lastRenderedPageBreak/>
              <w:t>Pkt O Analiza finansowa:</w:t>
            </w:r>
          </w:p>
          <w:p w14:paraId="39D3054E" w14:textId="77777777" w:rsidR="001A67AE" w:rsidRDefault="001A67AE" w:rsidP="00AC15D2">
            <w:pPr>
              <w:spacing w:after="120" w:line="276" w:lineRule="auto"/>
              <w:rPr>
                <w:rFonts w:ascii="Arial" w:hAnsi="Arial" w:cs="Arial"/>
                <w:sz w:val="24"/>
                <w:szCs w:val="24"/>
              </w:rPr>
            </w:pPr>
            <w:r w:rsidRPr="001754D3">
              <w:rPr>
                <w:rFonts w:ascii="Arial" w:eastAsia="Calibri" w:hAnsi="Arial" w:cs="Arial"/>
                <w:sz w:val="24"/>
                <w:szCs w:val="24"/>
              </w:rPr>
              <w:t>Dla projektu</w:t>
            </w:r>
            <w:r>
              <w:rPr>
                <w:rFonts w:ascii="Arial" w:eastAsia="Calibri" w:hAnsi="Arial" w:cs="Arial"/>
                <w:b/>
                <w:sz w:val="24"/>
                <w:szCs w:val="24"/>
              </w:rPr>
              <w:t xml:space="preserve"> </w:t>
            </w:r>
            <w:r w:rsidRPr="006C32B1">
              <w:rPr>
                <w:rFonts w:ascii="Arial" w:hAnsi="Arial" w:cs="Arial"/>
                <w:sz w:val="24"/>
                <w:szCs w:val="24"/>
              </w:rPr>
              <w:t xml:space="preserve">objętego pomocą inwestycyjną na system ciepłowniczy </w:t>
            </w:r>
            <w:r>
              <w:rPr>
                <w:rFonts w:ascii="Arial" w:hAnsi="Arial" w:cs="Arial"/>
                <w:sz w:val="24"/>
                <w:szCs w:val="24"/>
              </w:rPr>
              <w:t xml:space="preserve">i </w:t>
            </w:r>
            <w:r w:rsidRPr="006C32B1">
              <w:rPr>
                <w:rFonts w:ascii="Arial" w:hAnsi="Arial" w:cs="Arial"/>
                <w:sz w:val="24"/>
                <w:szCs w:val="24"/>
              </w:rPr>
              <w:t xml:space="preserve">chłodniczy -  </w:t>
            </w:r>
            <w:r>
              <w:rPr>
                <w:rFonts w:ascii="Arial" w:hAnsi="Arial" w:cs="Arial"/>
                <w:sz w:val="24"/>
                <w:szCs w:val="24"/>
              </w:rPr>
              <w:t xml:space="preserve">w przypadku gdy </w:t>
            </w:r>
            <w:r w:rsidRPr="006C32B1">
              <w:rPr>
                <w:rFonts w:ascii="Arial" w:hAnsi="Arial" w:cs="Arial"/>
                <w:sz w:val="24"/>
                <w:szCs w:val="24"/>
              </w:rPr>
              <w:t>Wnioskodawca zdecyduje się określić poziom dofinansowania w sposób alternatywny na podstawie luki w finansowaniu</w:t>
            </w:r>
            <w:r>
              <w:rPr>
                <w:rFonts w:ascii="Arial" w:hAnsi="Arial" w:cs="Arial"/>
                <w:sz w:val="24"/>
                <w:szCs w:val="24"/>
              </w:rPr>
              <w:t xml:space="preserve"> </w:t>
            </w:r>
            <w:r w:rsidRPr="001754D3">
              <w:rPr>
                <w:rFonts w:ascii="Arial" w:hAnsi="Arial" w:cs="Arial"/>
                <w:b/>
                <w:sz w:val="24"/>
                <w:szCs w:val="24"/>
              </w:rPr>
              <w:t>dopuszczalną wartość dofinansowania</w:t>
            </w:r>
            <w:r>
              <w:rPr>
                <w:rFonts w:ascii="Arial" w:hAnsi="Arial" w:cs="Arial"/>
                <w:sz w:val="24"/>
                <w:szCs w:val="24"/>
              </w:rPr>
              <w:t xml:space="preserve"> należy ustalić w oparciu o obliczenia dokonane w zakładce nr 7 pn „Luka w finansowaniu” w pliku Analiza Finansowa oraz uzupełnić część O.2.7 o informacje dotyczące założeń i wyników obliczeń. </w:t>
            </w:r>
          </w:p>
          <w:p w14:paraId="6F7F6224" w14:textId="2D9FD8D9" w:rsidR="001A67AE" w:rsidRDefault="001A67AE" w:rsidP="00AC15D2">
            <w:pPr>
              <w:spacing w:after="120" w:line="276" w:lineRule="auto"/>
              <w:rPr>
                <w:rFonts w:ascii="Arial" w:hAnsi="Arial" w:cs="Arial"/>
                <w:sz w:val="24"/>
                <w:szCs w:val="24"/>
              </w:rPr>
            </w:pPr>
            <w:r>
              <w:rPr>
                <w:rFonts w:ascii="Arial" w:hAnsi="Arial" w:cs="Arial"/>
                <w:sz w:val="24"/>
                <w:szCs w:val="24"/>
              </w:rPr>
              <w:t xml:space="preserve">W tym przypadku należy każdorazowo porównać czy wyliczona kwota pomocy nie przewyższa maksymalnej wartości pomocy jaka została określona w regulaminie do naboru wniosków. </w:t>
            </w:r>
          </w:p>
          <w:p w14:paraId="655E3A4D" w14:textId="04E4F2FF" w:rsidR="001A67AE" w:rsidRPr="00C77E45" w:rsidRDefault="001A67AE" w:rsidP="00AC15D2">
            <w:pPr>
              <w:spacing w:after="120" w:line="276" w:lineRule="auto"/>
              <w:rPr>
                <w:rFonts w:ascii="Arial" w:eastAsia="Calibri" w:hAnsi="Arial" w:cs="Arial"/>
                <w:b/>
                <w:sz w:val="24"/>
                <w:szCs w:val="24"/>
              </w:rPr>
            </w:pPr>
            <w:r>
              <w:rPr>
                <w:rFonts w:ascii="Arial" w:hAnsi="Arial" w:cs="Arial"/>
                <w:sz w:val="24"/>
                <w:szCs w:val="24"/>
              </w:rPr>
              <w:t>Należy pamiętać aby opis i dane finansowe  były spójne zarówno z obliczeniami w pliku Analiza finansowa oraz z całą dokumentacją aplikacyjną m.in. z opisem w części S w przypadku alternatywnego scenariusza inwestycji</w:t>
            </w:r>
            <w:r w:rsidRPr="004D1948">
              <w:rPr>
                <w:rFonts w:ascii="Arial" w:hAnsi="Arial" w:cs="Arial"/>
                <w:sz w:val="24"/>
                <w:szCs w:val="24"/>
              </w:rPr>
              <w:t>, jaki byłby realizowany przez Wnioskodawcę, gdyby pomoc nie została udzielona.</w:t>
            </w:r>
          </w:p>
        </w:tc>
      </w:tr>
    </w:tbl>
    <w:p w14:paraId="18929FEB" w14:textId="293936A0" w:rsidR="00F97B71" w:rsidRDefault="00F97B71" w:rsidP="006C74F1">
      <w:pPr>
        <w:spacing w:line="240" w:lineRule="auto"/>
        <w:rPr>
          <w:rFonts w:ascii="Arial" w:eastAsiaTheme="majorEastAsia" w:hAnsi="Arial" w:cs="Arial"/>
          <w:b/>
          <w:sz w:val="24"/>
          <w:szCs w:val="24"/>
        </w:rPr>
      </w:pPr>
    </w:p>
    <w:p w14:paraId="4C0DBCC2" w14:textId="77777777" w:rsidR="00F97B71" w:rsidRDefault="00F97B71" w:rsidP="00A51AEA">
      <w:pPr>
        <w:pStyle w:val="Nagwek2"/>
        <w:spacing w:line="240" w:lineRule="auto"/>
        <w:rPr>
          <w:rFonts w:ascii="Arial" w:hAnsi="Arial" w:cs="Arial"/>
          <w:b/>
          <w:color w:val="auto"/>
          <w:sz w:val="24"/>
          <w:szCs w:val="24"/>
        </w:rPr>
        <w:sectPr w:rsidR="00F97B71" w:rsidSect="00A07FB2">
          <w:footerReference w:type="default" r:id="rId9"/>
          <w:pgSz w:w="11906" w:h="16838"/>
          <w:pgMar w:top="1417" w:right="1417" w:bottom="1417" w:left="1417" w:header="708" w:footer="420" w:gutter="0"/>
          <w:cols w:space="708"/>
          <w:docGrid w:linePitch="360"/>
        </w:sectPr>
      </w:pPr>
    </w:p>
    <w:p w14:paraId="460F35C5" w14:textId="77777777" w:rsidR="000515AE" w:rsidRPr="00AB778D" w:rsidRDefault="003D5A4C" w:rsidP="007838E2">
      <w:pPr>
        <w:pStyle w:val="Nagwek2"/>
        <w:numPr>
          <w:ilvl w:val="0"/>
          <w:numId w:val="1"/>
        </w:numPr>
        <w:spacing w:line="240" w:lineRule="auto"/>
        <w:rPr>
          <w:rFonts w:ascii="Arial" w:hAnsi="Arial" w:cs="Arial"/>
          <w:b/>
          <w:color w:val="auto"/>
          <w:sz w:val="24"/>
          <w:szCs w:val="24"/>
        </w:rPr>
      </w:pPr>
      <w:r w:rsidRPr="00AB778D">
        <w:rPr>
          <w:rFonts w:ascii="Arial" w:hAnsi="Arial" w:cs="Arial"/>
          <w:b/>
          <w:color w:val="auto"/>
          <w:sz w:val="24"/>
          <w:szCs w:val="24"/>
        </w:rPr>
        <w:lastRenderedPageBreak/>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Upoważnienie do składania wniosku o dofinansowanie</w:t>
            </w:r>
          </w:p>
          <w:p w14:paraId="5484E708" w14:textId="77777777" w:rsidR="00923DE8" w:rsidRPr="00E14549" w:rsidRDefault="00923DE8" w:rsidP="006C74F1">
            <w:pPr>
              <w:pStyle w:val="Akapitzlist"/>
              <w:ind w:left="0"/>
              <w:rPr>
                <w:rFonts w:ascii="Arial" w:hAnsi="Arial" w:cs="Arial"/>
                <w:color w:val="000000" w:themeColor="text1"/>
                <w:sz w:val="24"/>
                <w:szCs w:val="24"/>
              </w:rPr>
            </w:pPr>
          </w:p>
          <w:p w14:paraId="099FFE58" w14:textId="77777777" w:rsidR="00F97B71" w:rsidRPr="00E14549" w:rsidRDefault="00923DE8"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Załącznik należy przedłożyć, gdy</w:t>
            </w:r>
            <w:r w:rsidR="00F97B71" w:rsidRPr="00E14549">
              <w:rPr>
                <w:rFonts w:ascii="Arial" w:hAnsi="Arial" w:cs="Arial"/>
                <w:color w:val="000000" w:themeColor="text1"/>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sidRPr="00E14549">
              <w:rPr>
                <w:rFonts w:ascii="Arial" w:hAnsi="Arial" w:cs="Arial"/>
                <w:color w:val="000000" w:themeColor="text1"/>
                <w:sz w:val="24"/>
                <w:szCs w:val="24"/>
              </w:rPr>
              <w:t xml:space="preserve"> </w:t>
            </w:r>
          </w:p>
        </w:tc>
        <w:tc>
          <w:tcPr>
            <w:tcW w:w="5812" w:type="dxa"/>
          </w:tcPr>
          <w:p w14:paraId="790B7B37" w14:textId="77777777" w:rsidR="00923DE8" w:rsidRPr="00E14549" w:rsidRDefault="00F97B71"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882DC2D" w14:textId="77777777" w:rsidR="00923DE8" w:rsidRPr="00E14549" w:rsidRDefault="00923DE8" w:rsidP="007838E2">
            <w:pPr>
              <w:pStyle w:val="Akapitzlist"/>
              <w:numPr>
                <w:ilvl w:val="0"/>
                <w:numId w:val="9"/>
              </w:numPr>
              <w:rPr>
                <w:rFonts w:ascii="Arial" w:hAnsi="Arial" w:cs="Arial"/>
                <w:color w:val="000000" w:themeColor="text1"/>
                <w:sz w:val="24"/>
                <w:szCs w:val="24"/>
              </w:rPr>
            </w:pPr>
            <w:r w:rsidRPr="00E14549">
              <w:rPr>
                <w:rFonts w:ascii="Arial" w:hAnsi="Arial" w:cs="Arial"/>
                <w:color w:val="000000" w:themeColor="text1"/>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przestrzeganiu przepisów antydyskryminacyjnych</w:t>
            </w:r>
            <w:r w:rsidRPr="00E14549">
              <w:rPr>
                <w:rFonts w:ascii="Arial" w:hAnsi="Arial" w:cs="Arial"/>
                <w:color w:val="000000" w:themeColor="text1"/>
                <w:sz w:val="24"/>
                <w:szCs w:val="24"/>
              </w:rPr>
              <w:t>, o których mowa w art. 9 ust. 3 Rozporządzenia Parlamentu Europejskiego i Rady (UE) nr 2021/1060 z dnia 24 czerwca 2021 r.</w:t>
            </w:r>
          </w:p>
          <w:p w14:paraId="4566E24F" w14:textId="77777777" w:rsidR="00923DE8" w:rsidRPr="00E14549" w:rsidRDefault="00923DE8" w:rsidP="006C74F1">
            <w:pPr>
              <w:pStyle w:val="Akapitzlist"/>
              <w:ind w:left="0"/>
              <w:rPr>
                <w:rFonts w:ascii="Arial" w:hAnsi="Arial" w:cs="Arial"/>
                <w:color w:val="000000" w:themeColor="text1"/>
                <w:sz w:val="24"/>
                <w:szCs w:val="24"/>
              </w:rPr>
            </w:pPr>
          </w:p>
          <w:p w14:paraId="1704B9C2"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Wnioskodawcy</w:t>
            </w:r>
            <w:r w:rsidR="00F11710" w:rsidRPr="00E14549">
              <w:rPr>
                <w:rFonts w:ascii="Arial" w:hAnsi="Arial" w:cs="Arial"/>
                <w:color w:val="000000" w:themeColor="text1"/>
                <w:sz w:val="24"/>
                <w:szCs w:val="24"/>
              </w:rPr>
              <w:t>, realizatora projektu</w:t>
            </w:r>
            <w:r w:rsidRPr="00E14549">
              <w:rPr>
                <w:rFonts w:ascii="Arial" w:hAnsi="Arial" w:cs="Arial"/>
                <w:color w:val="000000" w:themeColor="text1"/>
                <w:sz w:val="24"/>
                <w:szCs w:val="24"/>
              </w:rPr>
              <w:t xml:space="preserve"> i każdego z partnerów (jeśli dotyczy).</w:t>
            </w:r>
          </w:p>
          <w:p w14:paraId="2B56FEC6" w14:textId="77777777" w:rsidR="00923DE8" w:rsidRPr="00E14549" w:rsidRDefault="00923DE8" w:rsidP="006C74F1">
            <w:pPr>
              <w:pStyle w:val="Akapitzlist"/>
              <w:ind w:left="0"/>
              <w:rPr>
                <w:rFonts w:ascii="Arial" w:hAnsi="Arial" w:cs="Arial"/>
                <w:color w:val="000000" w:themeColor="text1"/>
                <w:sz w:val="24"/>
                <w:szCs w:val="24"/>
              </w:rPr>
            </w:pPr>
          </w:p>
          <w:p w14:paraId="4378CDB8" w14:textId="41B67DD7" w:rsidR="00923DE8" w:rsidRPr="00E14549" w:rsidRDefault="00243ED8" w:rsidP="006C74F1">
            <w:pPr>
              <w:pStyle w:val="Akapitzlist"/>
              <w:ind w:left="0"/>
              <w:rPr>
                <w:rFonts w:ascii="Arial" w:hAnsi="Arial" w:cs="Arial"/>
                <w:color w:val="000000" w:themeColor="text1"/>
                <w:sz w:val="24"/>
                <w:szCs w:val="24"/>
              </w:rPr>
            </w:pPr>
            <w:r>
              <w:rPr>
                <w:rFonts w:ascii="Arial" w:hAnsi="Arial" w:cs="Arial"/>
                <w:sz w:val="24"/>
                <w:szCs w:val="24"/>
              </w:rPr>
              <w:t>Oświadczenia stanowią wzory</w:t>
            </w:r>
            <w:r w:rsidRPr="00F85EBD">
              <w:rPr>
                <w:rFonts w:ascii="Arial" w:hAnsi="Arial"/>
                <w:sz w:val="24"/>
              </w:rPr>
              <w:t xml:space="preserve"> nr 1 </w:t>
            </w:r>
            <w:r>
              <w:rPr>
                <w:rFonts w:ascii="Arial" w:hAnsi="Arial" w:cs="Arial"/>
                <w:sz w:val="24"/>
                <w:szCs w:val="24"/>
              </w:rPr>
              <w:t xml:space="preserve">oraz nr 2 </w:t>
            </w:r>
            <w:r w:rsidR="00923DE8" w:rsidRPr="00E14549">
              <w:rPr>
                <w:rFonts w:ascii="Arial" w:hAnsi="Arial" w:cs="Arial"/>
                <w:color w:val="000000" w:themeColor="text1"/>
                <w:sz w:val="24"/>
                <w:szCs w:val="24"/>
              </w:rPr>
              <w:t xml:space="preserve"> do niniejszego dokumentu.</w:t>
            </w:r>
          </w:p>
        </w:tc>
        <w:tc>
          <w:tcPr>
            <w:tcW w:w="5812" w:type="dxa"/>
          </w:tcPr>
          <w:p w14:paraId="0C78D2E1" w14:textId="77777777" w:rsidR="00923DE8" w:rsidRPr="00E14549" w:rsidRDefault="00F97B71" w:rsidP="007838E2">
            <w:pPr>
              <w:pStyle w:val="Akapitzlist"/>
              <w:numPr>
                <w:ilvl w:val="0"/>
                <w:numId w:val="1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Oświadczenie o braku wykluczenia z otrzymania wsparcia wynikającego z nałożonych sankcji w związku z agresją Federacji Rosyjskiej na Ukrainę</w:t>
            </w:r>
            <w:r w:rsidRPr="00E14549">
              <w:rPr>
                <w:rFonts w:ascii="Arial" w:hAnsi="Arial" w:cs="Arial"/>
                <w:color w:val="000000" w:themeColor="text1"/>
                <w:sz w:val="24"/>
                <w:szCs w:val="24"/>
              </w:rPr>
              <w:t>.</w:t>
            </w:r>
          </w:p>
          <w:p w14:paraId="691E11F3"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Wnioskodawca lub partner nie podlega wykluczeniu jeżeli:</w:t>
            </w:r>
          </w:p>
          <w:p w14:paraId="41A38280"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 nie jest osobą lub podmiotem, względem którego stosowane są środki sankcyjne</w:t>
            </w:r>
          </w:p>
          <w:p w14:paraId="38D23F91"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b) nie jest związany z osobami lub podmiotami, względem których stosowane są środki sankcyjne.</w:t>
            </w:r>
          </w:p>
          <w:p w14:paraId="74DD7A0F" w14:textId="77777777" w:rsidR="00923DE8" w:rsidRPr="00E14549" w:rsidRDefault="00923DE8" w:rsidP="006C74F1">
            <w:pPr>
              <w:pStyle w:val="Akapitzlist"/>
              <w:ind w:left="0"/>
              <w:rPr>
                <w:rFonts w:ascii="Arial" w:hAnsi="Arial" w:cs="Arial"/>
                <w:color w:val="000000" w:themeColor="text1"/>
                <w:sz w:val="24"/>
                <w:szCs w:val="24"/>
              </w:rPr>
            </w:pPr>
          </w:p>
          <w:p w14:paraId="6FA0903A" w14:textId="6FE9193C"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należy złożyć odrębnie dla każdego z partnerów (jeśli dotyczy).</w:t>
            </w:r>
          </w:p>
          <w:p w14:paraId="7DC9E7CB" w14:textId="77777777" w:rsidR="00923DE8" w:rsidRPr="00E14549" w:rsidRDefault="00923DE8" w:rsidP="006C74F1">
            <w:pPr>
              <w:pStyle w:val="Akapitzlist"/>
              <w:ind w:left="0"/>
              <w:rPr>
                <w:rFonts w:ascii="Arial" w:hAnsi="Arial" w:cs="Arial"/>
                <w:color w:val="000000" w:themeColor="text1"/>
                <w:sz w:val="24"/>
                <w:szCs w:val="24"/>
                <w:highlight w:val="yellow"/>
              </w:rPr>
            </w:pPr>
          </w:p>
          <w:p w14:paraId="45CE5826" w14:textId="7B451F1B" w:rsidR="00923DE8" w:rsidRPr="00E14549" w:rsidRDefault="001B434E" w:rsidP="001B434E">
            <w:pPr>
              <w:pStyle w:val="Akapitzlist"/>
              <w:ind w:left="0"/>
              <w:rPr>
                <w:rFonts w:ascii="Arial" w:hAnsi="Arial" w:cs="Arial"/>
                <w:color w:val="000000" w:themeColor="text1"/>
                <w:sz w:val="24"/>
                <w:szCs w:val="24"/>
              </w:rPr>
            </w:pPr>
            <w:r w:rsidRPr="001B434E">
              <w:rPr>
                <w:rFonts w:ascii="Arial" w:hAnsi="Arial" w:cs="Arial"/>
                <w:color w:val="000000" w:themeColor="text1"/>
                <w:sz w:val="24"/>
                <w:szCs w:val="24"/>
              </w:rPr>
              <w:t xml:space="preserve">Partnerzy samodzielnie opracowują oświadczenie, które należy złożyć na wzorze nr 5 znajdującym się poniżej </w:t>
            </w:r>
            <w:r>
              <w:rPr>
                <w:rFonts w:ascii="Arial" w:hAnsi="Arial" w:cs="Arial"/>
                <w:color w:val="000000" w:themeColor="text1"/>
                <w:sz w:val="24"/>
                <w:szCs w:val="24"/>
              </w:rPr>
              <w:t>w niniejszym dokumencie</w:t>
            </w:r>
            <w:r w:rsidRPr="001B434E">
              <w:rPr>
                <w:rFonts w:ascii="Arial" w:hAnsi="Arial" w:cs="Arial"/>
                <w:color w:val="000000" w:themeColor="text1"/>
                <w:sz w:val="24"/>
                <w:szCs w:val="24"/>
              </w:rPr>
              <w:t xml:space="preserve">. W oświadczeniu należy potwierdzić oba ww. w pkt </w:t>
            </w:r>
            <w:r>
              <w:rPr>
                <w:rFonts w:ascii="Arial" w:hAnsi="Arial" w:cs="Arial"/>
                <w:color w:val="000000" w:themeColor="text1"/>
                <w:sz w:val="24"/>
                <w:szCs w:val="24"/>
              </w:rPr>
              <w:t>a) i </w:t>
            </w:r>
            <w:r w:rsidRPr="001B434E">
              <w:rPr>
                <w:rFonts w:ascii="Arial" w:hAnsi="Arial" w:cs="Arial"/>
                <w:color w:val="000000" w:themeColor="text1"/>
                <w:sz w:val="24"/>
                <w:szCs w:val="24"/>
              </w:rPr>
              <w:t>b) warunki.</w:t>
            </w:r>
            <w:r w:rsidR="00991AAB" w:rsidRPr="00E14549">
              <w:rPr>
                <w:rFonts w:ascii="Arial" w:hAnsi="Arial" w:cs="Arial"/>
                <w:color w:val="000000" w:themeColor="text1"/>
                <w:sz w:val="24"/>
                <w:szCs w:val="24"/>
              </w:rPr>
              <w:t xml:space="preserve"> Wnioskodawca składa oświadczenie we wniosku i</w:t>
            </w:r>
            <w:r>
              <w:rPr>
                <w:rFonts w:ascii="Arial" w:hAnsi="Arial" w:cs="Arial"/>
                <w:color w:val="000000" w:themeColor="text1"/>
                <w:sz w:val="24"/>
                <w:szCs w:val="24"/>
              </w:rPr>
              <w:t> </w:t>
            </w:r>
            <w:r w:rsidR="00991AAB" w:rsidRPr="00E14549">
              <w:rPr>
                <w:rFonts w:ascii="Arial" w:hAnsi="Arial" w:cs="Arial"/>
                <w:color w:val="000000" w:themeColor="text1"/>
                <w:sz w:val="24"/>
                <w:szCs w:val="24"/>
              </w:rPr>
              <w:t>nie przedstawia odrębnego załącznika.</w:t>
            </w:r>
          </w:p>
        </w:tc>
        <w:tc>
          <w:tcPr>
            <w:tcW w:w="5812" w:type="dxa"/>
          </w:tcPr>
          <w:p w14:paraId="181877F5" w14:textId="3F1205ED" w:rsidR="00923DE8" w:rsidRPr="00E14549" w:rsidRDefault="00F97B71" w:rsidP="007838E2">
            <w:pPr>
              <w:pStyle w:val="Akapitzlist"/>
              <w:numPr>
                <w:ilvl w:val="0"/>
                <w:numId w:val="17"/>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w:t>
            </w:r>
            <w:r w:rsidR="00DE246D"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Oświadczenie o rzetelności </w:t>
            </w:r>
          </w:p>
          <w:p w14:paraId="5E6ECDB6" w14:textId="189F8A13" w:rsidR="00923DE8" w:rsidRPr="00E14549" w:rsidRDefault="00F97B71"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Oświadczenie informujące czy</w:t>
            </w:r>
            <w:r w:rsidR="00923DE8" w:rsidRPr="00E14549">
              <w:rPr>
                <w:rFonts w:ascii="Arial" w:hAnsi="Arial" w:cs="Arial"/>
                <w:color w:val="000000" w:themeColor="text1"/>
                <w:sz w:val="24"/>
                <w:szCs w:val="24"/>
              </w:rPr>
              <w:t xml:space="preserve"> w okresie trzech lat poprzedzających datę złożenia wniosku o dofinansowanie projektu</w:t>
            </w:r>
            <w:r w:rsidR="007566F3" w:rsidRPr="00E14549">
              <w:rPr>
                <w:rFonts w:ascii="Arial" w:hAnsi="Arial" w:cs="Arial"/>
                <w:color w:val="000000" w:themeColor="text1"/>
                <w:sz w:val="24"/>
                <w:szCs w:val="24"/>
              </w:rPr>
              <w:t xml:space="preserve"> żadna z instytucji udzielająca</w:t>
            </w:r>
            <w:r w:rsidR="00923DE8" w:rsidRPr="00E14549">
              <w:rPr>
                <w:rFonts w:ascii="Arial" w:hAnsi="Arial" w:cs="Arial"/>
                <w:color w:val="000000" w:themeColor="text1"/>
                <w:sz w:val="24"/>
                <w:szCs w:val="24"/>
              </w:rPr>
              <w:t xml:space="preserve"> wsparcia nie rozwiązała z własnej inicjatywy, z </w:t>
            </w:r>
            <w:r w:rsidR="00C46210" w:rsidRPr="00E14549">
              <w:rPr>
                <w:rFonts w:ascii="Arial" w:hAnsi="Arial" w:cs="Arial"/>
                <w:color w:val="000000" w:themeColor="text1"/>
                <w:sz w:val="24"/>
                <w:szCs w:val="24"/>
              </w:rPr>
              <w:t>którymkolwiek z partnerów</w:t>
            </w:r>
            <w:r w:rsidR="00923DE8" w:rsidRPr="00E14549">
              <w:rPr>
                <w:rFonts w:ascii="Arial" w:hAnsi="Arial" w:cs="Arial"/>
                <w:color w:val="000000" w:themeColor="text1"/>
                <w:sz w:val="24"/>
                <w:szCs w:val="24"/>
              </w:rPr>
              <w:t xml:space="preserve"> umowy o dofinansowanie projektu realizowanego ze środków </w:t>
            </w:r>
            <w:r w:rsidR="00DA7367" w:rsidRPr="00E14549">
              <w:rPr>
                <w:rFonts w:ascii="Arial" w:hAnsi="Arial" w:cs="Arial"/>
                <w:color w:val="000000" w:themeColor="text1"/>
                <w:sz w:val="24"/>
                <w:szCs w:val="24"/>
              </w:rPr>
              <w:t xml:space="preserve">małopolskiego </w:t>
            </w:r>
            <w:r w:rsidR="00923DE8" w:rsidRPr="00E14549">
              <w:rPr>
                <w:rFonts w:ascii="Arial" w:hAnsi="Arial" w:cs="Arial"/>
                <w:color w:val="000000" w:themeColor="text1"/>
                <w:sz w:val="24"/>
                <w:szCs w:val="24"/>
              </w:rPr>
              <w:t>programu regionalnego na lata 2014-2020 lub 2021-2027 z przyczyn leżących po jego stronie.</w:t>
            </w:r>
          </w:p>
          <w:p w14:paraId="5BD6A53E" w14:textId="77777777" w:rsidR="00923DE8" w:rsidRPr="00E14549" w:rsidRDefault="00923DE8" w:rsidP="006C74F1">
            <w:pPr>
              <w:pStyle w:val="Akapitzlist"/>
              <w:ind w:left="0"/>
              <w:rPr>
                <w:rFonts w:ascii="Arial" w:hAnsi="Arial" w:cs="Arial"/>
                <w:color w:val="000000" w:themeColor="text1"/>
                <w:sz w:val="24"/>
                <w:szCs w:val="24"/>
              </w:rPr>
            </w:pPr>
          </w:p>
          <w:p w14:paraId="548E2B77" w14:textId="3E67490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lastRenderedPageBreak/>
              <w:t>Oświadczenie należy złożyć odrębnie dla każdego z partnerów (jeśli dotyczy)</w:t>
            </w:r>
            <w:r w:rsidR="00C46210" w:rsidRPr="00E14549">
              <w:rPr>
                <w:rFonts w:ascii="Arial" w:hAnsi="Arial" w:cs="Arial"/>
                <w:color w:val="000000" w:themeColor="text1"/>
                <w:sz w:val="24"/>
                <w:szCs w:val="24"/>
              </w:rPr>
              <w:t>, natomiast Wnioskodawca składa oświadczenie we wniosku i nie przedstawia odrębnego załącznika</w:t>
            </w:r>
            <w:r w:rsidRPr="00E14549">
              <w:rPr>
                <w:rFonts w:ascii="Arial" w:hAnsi="Arial" w:cs="Arial"/>
                <w:color w:val="000000" w:themeColor="text1"/>
                <w:sz w:val="24"/>
                <w:szCs w:val="24"/>
              </w:rPr>
              <w:t>.</w:t>
            </w:r>
          </w:p>
          <w:p w14:paraId="6D265C4E" w14:textId="77777777" w:rsidR="00F97B71" w:rsidRPr="00E14549" w:rsidRDefault="00F97B71" w:rsidP="006C74F1">
            <w:pPr>
              <w:pStyle w:val="Akapitzlist"/>
              <w:ind w:left="0"/>
              <w:rPr>
                <w:rFonts w:ascii="Arial" w:hAnsi="Arial" w:cs="Arial"/>
                <w:color w:val="000000" w:themeColor="text1"/>
                <w:sz w:val="24"/>
                <w:szCs w:val="24"/>
              </w:rPr>
            </w:pPr>
          </w:p>
          <w:p w14:paraId="73B001A3" w14:textId="2F0FFF0F" w:rsidR="00F97B71" w:rsidRPr="00E14549" w:rsidRDefault="00F97B71" w:rsidP="00243ED8">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Oświadczenie stanowi wzór nr </w:t>
            </w:r>
            <w:r w:rsidR="00243ED8">
              <w:rPr>
                <w:rFonts w:ascii="Arial" w:hAnsi="Arial" w:cs="Arial"/>
                <w:color w:val="000000" w:themeColor="text1"/>
                <w:sz w:val="24"/>
                <w:szCs w:val="24"/>
              </w:rPr>
              <w:t>3</w:t>
            </w:r>
            <w:r w:rsidR="00243ED8"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do niniejszego dokumentu.</w:t>
            </w:r>
          </w:p>
        </w:tc>
        <w:tc>
          <w:tcPr>
            <w:tcW w:w="5812" w:type="dxa"/>
          </w:tcPr>
          <w:p w14:paraId="423BBA3C" w14:textId="1DCFF19E" w:rsidR="00923DE8" w:rsidRPr="00E14549" w:rsidRDefault="00F97B71" w:rsidP="007838E2">
            <w:pPr>
              <w:pStyle w:val="Akapitzlist"/>
              <w:numPr>
                <w:ilvl w:val="0"/>
                <w:numId w:val="16"/>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w:t>
            </w:r>
            <w:r w:rsidR="00375416" w:rsidRPr="00E14549">
              <w:rPr>
                <w:rFonts w:ascii="Arial" w:hAnsi="Arial" w:cs="Arial"/>
                <w:color w:val="000000" w:themeColor="text1"/>
                <w:sz w:val="24"/>
                <w:szCs w:val="24"/>
              </w:rPr>
              <w:t>n</w:t>
            </w:r>
            <w:r w:rsidR="00923DE8" w:rsidRPr="00E14549">
              <w:rPr>
                <w:rFonts w:ascii="Arial" w:hAnsi="Arial" w:cs="Arial"/>
                <w:color w:val="000000" w:themeColor="text1"/>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Umowa partnerska lub porozumienie o partnerstwie</w:t>
            </w:r>
          </w:p>
          <w:p w14:paraId="380C358E" w14:textId="77777777" w:rsidR="00923DE8" w:rsidRPr="00E14549" w:rsidRDefault="00923DE8" w:rsidP="006C74F1">
            <w:pPr>
              <w:pStyle w:val="Akapitzlist"/>
              <w:ind w:left="0"/>
              <w:rPr>
                <w:rFonts w:ascii="Arial" w:hAnsi="Arial" w:cs="Arial"/>
                <w:color w:val="000000" w:themeColor="text1"/>
                <w:sz w:val="24"/>
                <w:szCs w:val="24"/>
              </w:rPr>
            </w:pPr>
          </w:p>
          <w:p w14:paraId="476F51A4" w14:textId="189CA165" w:rsidR="006B6EA2" w:rsidRPr="00E14549" w:rsidRDefault="00481FC9" w:rsidP="006C74F1">
            <w:pPr>
              <w:contextualSpacing/>
              <w:rPr>
                <w:rFonts w:ascii="Arial" w:hAnsi="Arial" w:cs="Arial"/>
                <w:color w:val="000000" w:themeColor="text1"/>
                <w:sz w:val="24"/>
                <w:szCs w:val="24"/>
              </w:rPr>
            </w:pPr>
            <w:r w:rsidRPr="00E14549">
              <w:rPr>
                <w:rFonts w:ascii="Arial" w:hAnsi="Arial" w:cs="Arial"/>
                <w:color w:val="000000" w:themeColor="text1"/>
                <w:sz w:val="24"/>
                <w:szCs w:val="24"/>
              </w:rPr>
              <w:t>Jeśli projekt realizowany będzie w partnerstwie, wówczas wraz</w:t>
            </w:r>
            <w:r w:rsidR="006B6EA2" w:rsidRPr="00E14549">
              <w:rPr>
                <w:rFonts w:ascii="Arial" w:hAnsi="Arial" w:cs="Arial"/>
                <w:color w:val="000000" w:themeColor="text1"/>
                <w:sz w:val="24"/>
                <w:szCs w:val="24"/>
              </w:rPr>
              <w:t xml:space="preserve"> z wnioskiem o dofinansowanie obligatoryjnie należy przedstawić projekt umowy partnerskiej </w:t>
            </w:r>
            <w:r w:rsidR="00B971D9" w:rsidRPr="00E14549">
              <w:rPr>
                <w:rFonts w:ascii="Arial" w:hAnsi="Arial" w:cs="Arial"/>
                <w:color w:val="000000" w:themeColor="text1"/>
                <w:sz w:val="24"/>
                <w:szCs w:val="24"/>
              </w:rPr>
              <w:t>lub</w:t>
            </w:r>
            <w:r w:rsidR="00375416" w:rsidRPr="00E14549">
              <w:rPr>
                <w:rFonts w:ascii="Arial" w:hAnsi="Arial" w:cs="Arial"/>
                <w:color w:val="000000" w:themeColor="text1"/>
                <w:sz w:val="24"/>
                <w:szCs w:val="24"/>
              </w:rPr>
              <w:t xml:space="preserve"> </w:t>
            </w:r>
            <w:r w:rsidR="00B971D9" w:rsidRPr="00E14549">
              <w:rPr>
                <w:rFonts w:ascii="Arial" w:hAnsi="Arial" w:cs="Arial"/>
                <w:color w:val="000000" w:themeColor="text1"/>
                <w:sz w:val="24"/>
                <w:szCs w:val="24"/>
              </w:rPr>
              <w:t xml:space="preserve">z </w:t>
            </w:r>
            <w:r w:rsidR="006B6EA2" w:rsidRPr="00E14549">
              <w:rPr>
                <w:rFonts w:ascii="Arial" w:hAnsi="Arial" w:cs="Arial"/>
                <w:color w:val="000000" w:themeColor="text1"/>
                <w:sz w:val="24"/>
                <w:szCs w:val="24"/>
              </w:rPr>
              <w:t>porozumieni</w:t>
            </w:r>
            <w:r w:rsidR="00375416" w:rsidRPr="00E14549">
              <w:rPr>
                <w:rFonts w:ascii="Arial" w:hAnsi="Arial" w:cs="Arial"/>
                <w:color w:val="000000" w:themeColor="text1"/>
                <w:sz w:val="24"/>
                <w:szCs w:val="24"/>
              </w:rPr>
              <w:t>a</w:t>
            </w:r>
            <w:r w:rsidR="006B6EA2" w:rsidRPr="00E14549">
              <w:rPr>
                <w:rFonts w:ascii="Arial" w:hAnsi="Arial" w:cs="Arial"/>
                <w:color w:val="000000" w:themeColor="text1"/>
                <w:sz w:val="24"/>
                <w:szCs w:val="24"/>
              </w:rPr>
              <w:t xml:space="preserve"> o partnerstwie</w:t>
            </w:r>
            <w:r w:rsidR="00B971D9" w:rsidRPr="00E14549">
              <w:rPr>
                <w:rFonts w:ascii="Arial" w:hAnsi="Arial" w:cs="Arial"/>
                <w:color w:val="000000" w:themeColor="text1"/>
                <w:sz w:val="24"/>
                <w:szCs w:val="24"/>
              </w:rPr>
              <w:t xml:space="preserve"> oraz oświadczenie o woli zawarcia partnerstwa lub deklarację zawarcia partnerstwa podpisane przez wszystkich partnerów</w:t>
            </w:r>
            <w:r w:rsidR="006B6EA2" w:rsidRPr="00E14549">
              <w:rPr>
                <w:rFonts w:ascii="Arial" w:hAnsi="Arial" w:cs="Arial"/>
                <w:color w:val="000000" w:themeColor="text1"/>
                <w:sz w:val="24"/>
                <w:szCs w:val="24"/>
              </w:rPr>
              <w:t>.</w:t>
            </w:r>
          </w:p>
          <w:p w14:paraId="149BDE3E" w14:textId="77777777" w:rsidR="00923DE8" w:rsidRPr="00E14549" w:rsidRDefault="00923DE8" w:rsidP="006C74F1">
            <w:pPr>
              <w:pStyle w:val="Akapitzlist"/>
              <w:ind w:left="0"/>
              <w:rPr>
                <w:rFonts w:ascii="Arial" w:hAnsi="Arial" w:cs="Arial"/>
                <w:color w:val="000000" w:themeColor="text1"/>
                <w:sz w:val="24"/>
                <w:szCs w:val="24"/>
              </w:rPr>
            </w:pPr>
          </w:p>
          <w:p w14:paraId="60D3861E" w14:textId="4BE86227" w:rsidR="00923DE8" w:rsidRPr="00E14549" w:rsidRDefault="00923DE8" w:rsidP="00375416">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Szczegółowe informacje w zakresie partnerstwa i zakres porozumienia lub umowy partnerskiej zawiera Wademekum </w:t>
            </w:r>
            <w:r w:rsidR="00375416" w:rsidRPr="00E14549">
              <w:rPr>
                <w:rFonts w:ascii="Arial" w:hAnsi="Arial" w:cs="Arial"/>
                <w:color w:val="000000" w:themeColor="text1"/>
                <w:sz w:val="24"/>
                <w:szCs w:val="24"/>
              </w:rPr>
              <w:t xml:space="preserve">wiedzy o wniosku </w:t>
            </w:r>
            <w:r w:rsidRPr="00E14549">
              <w:rPr>
                <w:rFonts w:ascii="Arial" w:hAnsi="Arial" w:cs="Arial"/>
                <w:color w:val="000000" w:themeColor="text1"/>
                <w:sz w:val="24"/>
                <w:szCs w:val="24"/>
              </w:rPr>
              <w:t>– podrozdział 3.</w:t>
            </w:r>
            <w:r w:rsidR="00375416" w:rsidRPr="00E14549">
              <w:rPr>
                <w:rFonts w:ascii="Arial" w:hAnsi="Arial" w:cs="Arial"/>
                <w:color w:val="000000" w:themeColor="text1"/>
                <w:sz w:val="24"/>
                <w:szCs w:val="24"/>
              </w:rPr>
              <w:t>4</w:t>
            </w:r>
            <w:r w:rsidRPr="00E14549">
              <w:rPr>
                <w:rFonts w:ascii="Arial" w:hAnsi="Arial" w:cs="Arial"/>
                <w:color w:val="000000" w:themeColor="text1"/>
                <w:sz w:val="24"/>
                <w:szCs w:val="24"/>
              </w:rPr>
              <w:t xml:space="preserve"> „Partner”.</w:t>
            </w:r>
          </w:p>
          <w:p w14:paraId="3AA9A5F3" w14:textId="1F79CC6D" w:rsidR="00375416" w:rsidRPr="00E14549" w:rsidRDefault="00375416" w:rsidP="00243ED8">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243ED8">
              <w:rPr>
                <w:rFonts w:ascii="Arial" w:hAnsi="Arial" w:cs="Arial"/>
                <w:color w:val="000000" w:themeColor="text1"/>
                <w:sz w:val="24"/>
                <w:szCs w:val="24"/>
              </w:rPr>
              <w:t>6</w:t>
            </w:r>
            <w:r w:rsidRPr="00E14549">
              <w:rPr>
                <w:rFonts w:ascii="Arial" w:hAnsi="Arial" w:cs="Arial"/>
                <w:color w:val="000000" w:themeColor="text1"/>
                <w:sz w:val="24"/>
                <w:szCs w:val="24"/>
              </w:rPr>
              <w:t>.</w:t>
            </w:r>
          </w:p>
        </w:tc>
        <w:tc>
          <w:tcPr>
            <w:tcW w:w="5812" w:type="dxa"/>
          </w:tcPr>
          <w:p w14:paraId="19502250" w14:textId="77777777" w:rsidR="00923DE8" w:rsidRPr="00E14549" w:rsidRDefault="00F97B71"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32411208" w14:textId="2E1D6F9A" w:rsidR="00923DE8" w:rsidRPr="00E14549" w:rsidRDefault="00923DE8" w:rsidP="007838E2">
            <w:pPr>
              <w:pStyle w:val="Akapitzlist"/>
              <w:numPr>
                <w:ilvl w:val="0"/>
                <w:numId w:val="15"/>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r w:rsidR="006B6EA2" w:rsidRPr="00E14549">
              <w:rPr>
                <w:rFonts w:ascii="Arial" w:hAnsi="Arial" w:cs="Arial"/>
                <w:color w:val="000000" w:themeColor="text1"/>
                <w:sz w:val="24"/>
                <w:szCs w:val="24"/>
              </w:rPr>
              <w:t xml:space="preserve"> –podpisana umowa partnerska </w:t>
            </w:r>
            <w:r w:rsidR="00B971D9" w:rsidRPr="00E14549">
              <w:rPr>
                <w:rFonts w:ascii="Arial" w:hAnsi="Arial" w:cs="Arial"/>
                <w:color w:val="000000" w:themeColor="text1"/>
                <w:sz w:val="24"/>
                <w:szCs w:val="24"/>
              </w:rPr>
              <w:t xml:space="preserve">lub porozumienie o partnerstwie </w:t>
            </w:r>
            <w:r w:rsidR="006B6EA2" w:rsidRPr="00E14549">
              <w:rPr>
                <w:rFonts w:ascii="Arial" w:hAnsi="Arial" w:cs="Arial"/>
                <w:color w:val="000000" w:themeColor="text1"/>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Poświadczenie posiadania prawa do dysponowania nieruchomościami niezbędnymi do realizacji projektu obejmujące również okres trwałości</w:t>
            </w:r>
          </w:p>
          <w:p w14:paraId="3F8FFFC4" w14:textId="77777777" w:rsidR="00481FC9" w:rsidRPr="00E14549" w:rsidRDefault="00481FC9" w:rsidP="00481FC9">
            <w:pPr>
              <w:pStyle w:val="Akapitzlist"/>
              <w:ind w:left="0"/>
              <w:rPr>
                <w:rFonts w:ascii="Arial" w:hAnsi="Arial" w:cs="Arial"/>
                <w:b/>
                <w:color w:val="000000" w:themeColor="text1"/>
                <w:sz w:val="24"/>
                <w:szCs w:val="24"/>
              </w:rPr>
            </w:pPr>
          </w:p>
          <w:p w14:paraId="1253C677" w14:textId="77777777" w:rsidR="00481FC9" w:rsidRPr="00E14549" w:rsidRDefault="00481FC9" w:rsidP="00481FC9">
            <w:pPr>
              <w:pStyle w:val="Akapitzlist"/>
              <w:spacing w:after="120"/>
              <w:ind w:left="0"/>
              <w:contextualSpacing w:val="0"/>
              <w:rPr>
                <w:rFonts w:ascii="Arial" w:hAnsi="Arial" w:cs="Arial"/>
                <w:color w:val="000000" w:themeColor="text1"/>
                <w:sz w:val="24"/>
                <w:szCs w:val="24"/>
              </w:rPr>
            </w:pPr>
            <w:r w:rsidRPr="00E14549">
              <w:rPr>
                <w:rFonts w:ascii="Arial" w:hAnsi="Arial" w:cs="Arial"/>
                <w:color w:val="000000" w:themeColor="text1"/>
                <w:sz w:val="24"/>
                <w:szCs w:val="24"/>
              </w:rPr>
              <w:t>Zgodnie z przyjętymi kryteriami wyboru projektów, potwierdzenie dysponowania niezbędnymi nieruchomościami na okres realizacji oraz trwałości projektu nie dotyczy:</w:t>
            </w:r>
          </w:p>
          <w:p w14:paraId="32F188EA"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projektów nieinfrastrukturalnych,</w:t>
            </w:r>
          </w:p>
          <w:p w14:paraId="771E4FFF"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t>liniowych realizowanych w trybie zaprojektuj i wybuduj,</w:t>
            </w:r>
          </w:p>
          <w:p w14:paraId="60EFE56B" w14:textId="77777777" w:rsidR="00481FC9" w:rsidRPr="00E14549" w:rsidRDefault="00481FC9" w:rsidP="00916D13">
            <w:pPr>
              <w:pStyle w:val="Akapitzlist"/>
              <w:numPr>
                <w:ilvl w:val="0"/>
                <w:numId w:val="26"/>
              </w:numPr>
              <w:spacing w:after="120"/>
              <w:contextualSpacing w:val="0"/>
              <w:rPr>
                <w:rFonts w:ascii="Arial" w:hAnsi="Arial" w:cs="Arial"/>
                <w:color w:val="000000" w:themeColor="text1"/>
                <w:sz w:val="24"/>
                <w:szCs w:val="24"/>
              </w:rPr>
            </w:pPr>
            <w:r w:rsidRPr="00E14549">
              <w:rPr>
                <w:rFonts w:ascii="Arial" w:hAnsi="Arial" w:cs="Arial"/>
                <w:color w:val="000000" w:themeColor="text1"/>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Pr="00E14549" w:rsidRDefault="00481FC9" w:rsidP="00481FC9">
            <w:pPr>
              <w:spacing w:after="120"/>
              <w:rPr>
                <w:rFonts w:ascii="Arial" w:hAnsi="Arial" w:cs="Arial"/>
                <w:color w:val="000000" w:themeColor="text1"/>
                <w:sz w:val="24"/>
                <w:szCs w:val="24"/>
              </w:rPr>
            </w:pPr>
            <w:r w:rsidRPr="00E14549">
              <w:rPr>
                <w:rFonts w:ascii="Arial" w:hAnsi="Arial" w:cs="Arial"/>
                <w:color w:val="000000" w:themeColor="text1"/>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17B479DC" w14:textId="52057A22" w:rsidR="00481FC9" w:rsidRPr="00E14549" w:rsidRDefault="00481FC9" w:rsidP="00481FC9">
            <w:pPr>
              <w:pStyle w:val="Akapitzlist"/>
              <w:ind w:left="0"/>
              <w:rPr>
                <w:rFonts w:ascii="Arial" w:hAnsi="Arial" w:cs="Arial"/>
                <w:b/>
                <w:color w:val="000000" w:themeColor="text1"/>
                <w:sz w:val="24"/>
                <w:szCs w:val="24"/>
              </w:rPr>
            </w:pPr>
            <w:r w:rsidRPr="00E14549">
              <w:rPr>
                <w:rFonts w:ascii="Arial" w:hAnsi="Arial" w:cs="Arial"/>
                <w:color w:val="000000" w:themeColor="text1"/>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Pr="00E14549" w:rsidRDefault="00481FC9" w:rsidP="00481FC9">
            <w:pPr>
              <w:rPr>
                <w:rFonts w:ascii="Arial" w:hAnsi="Arial" w:cs="Arial"/>
                <w:color w:val="000000" w:themeColor="text1"/>
                <w:sz w:val="24"/>
                <w:szCs w:val="24"/>
              </w:rPr>
            </w:pPr>
            <w:r w:rsidRPr="00E14549">
              <w:rPr>
                <w:rFonts w:ascii="Arial" w:hAnsi="Arial" w:cs="Arial"/>
                <w:color w:val="000000" w:themeColor="text1"/>
                <w:sz w:val="24"/>
                <w:szCs w:val="24"/>
              </w:rPr>
              <w:lastRenderedPageBreak/>
              <w:t>Potwierdzenie dysponowania nieruchomością należy przedstawić we wniosku o dofinansowanie – odznaczając odpowiednią opcję w części H.1:</w:t>
            </w:r>
          </w:p>
          <w:p w14:paraId="3513AE61" w14:textId="77777777" w:rsidR="00481FC9" w:rsidRPr="00E14549" w:rsidRDefault="00481FC9" w:rsidP="00481FC9">
            <w:pPr>
              <w:rPr>
                <w:rFonts w:ascii="Arial" w:hAnsi="Arial" w:cs="Arial"/>
                <w:color w:val="000000" w:themeColor="text1"/>
                <w:sz w:val="24"/>
                <w:szCs w:val="24"/>
              </w:rPr>
            </w:pPr>
          </w:p>
          <w:p w14:paraId="48DC71AA" w14:textId="7777777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Wraz z wnioskiem o dofinansowanie projektu lub</w:t>
            </w:r>
          </w:p>
          <w:p w14:paraId="01B3BB60" w14:textId="31669E87" w:rsidR="00481FC9" w:rsidRPr="00E14549" w:rsidRDefault="00481FC9" w:rsidP="00481FC9">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Dokumentacja z przeprowadzonego postępowania środowiskowego</w:t>
            </w:r>
            <w:r w:rsidR="00481FC9" w:rsidRPr="00E14549">
              <w:rPr>
                <w:rFonts w:ascii="Arial" w:hAnsi="Arial" w:cs="Arial"/>
                <w:b/>
                <w:color w:val="000000" w:themeColor="text1"/>
                <w:sz w:val="24"/>
                <w:szCs w:val="24"/>
              </w:rPr>
              <w:t xml:space="preserve"> </w:t>
            </w:r>
            <w:r w:rsidR="00481FC9" w:rsidRPr="00E14549">
              <w:rPr>
                <w:rFonts w:ascii="Arial" w:hAnsi="Arial" w:cs="Arial"/>
                <w:color w:val="000000" w:themeColor="text1"/>
                <w:sz w:val="24"/>
                <w:szCs w:val="24"/>
              </w:rPr>
              <w:t>(jeśli dotyczy)</w:t>
            </w:r>
            <w:r w:rsidRPr="00E14549">
              <w:rPr>
                <w:rFonts w:ascii="Arial" w:hAnsi="Arial" w:cs="Arial"/>
                <w:color w:val="000000" w:themeColor="text1"/>
                <w:sz w:val="24"/>
                <w:szCs w:val="24"/>
              </w:rPr>
              <w:t>:</w:t>
            </w:r>
          </w:p>
          <w:p w14:paraId="6FBF9042" w14:textId="4462A465" w:rsidR="00923DE8" w:rsidRPr="00E14549" w:rsidRDefault="00375416"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o</w:t>
            </w:r>
            <w:r w:rsidR="00210F86" w:rsidRPr="00E14549">
              <w:rPr>
                <w:rFonts w:ascii="Arial" w:hAnsi="Arial" w:cs="Arial"/>
                <w:color w:val="000000" w:themeColor="text1"/>
                <w:sz w:val="24"/>
                <w:szCs w:val="24"/>
              </w:rPr>
              <w:t xml:space="preserve">stateczna </w:t>
            </w:r>
            <w:r w:rsidR="00923DE8" w:rsidRPr="00E14549">
              <w:rPr>
                <w:rFonts w:ascii="Arial" w:hAnsi="Arial" w:cs="Arial"/>
                <w:color w:val="000000" w:themeColor="text1"/>
                <w:sz w:val="24"/>
                <w:szCs w:val="24"/>
              </w:rPr>
              <w:t>decyzja o środowiskowych uwarunkowania</w:t>
            </w:r>
            <w:r w:rsidR="00593BAD" w:rsidRPr="00E14549">
              <w:rPr>
                <w:rFonts w:ascii="Arial" w:hAnsi="Arial" w:cs="Arial"/>
                <w:color w:val="000000" w:themeColor="text1"/>
                <w:sz w:val="24"/>
                <w:szCs w:val="24"/>
              </w:rPr>
              <w:t>ch</w:t>
            </w:r>
            <w:r w:rsidR="00923DE8" w:rsidRPr="00E14549">
              <w:rPr>
                <w:rFonts w:ascii="Arial" w:hAnsi="Arial" w:cs="Arial"/>
                <w:color w:val="000000" w:themeColor="text1"/>
                <w:sz w:val="24"/>
                <w:szCs w:val="24"/>
              </w:rPr>
              <w:t xml:space="preserve"> realizacji lub</w:t>
            </w:r>
          </w:p>
          <w:p w14:paraId="230E3169" w14:textId="77777777" w:rsidR="00923DE8"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decyzja stwierdzająca brak potrzeby przeprowadzenia oceny oddziaływania na środowisko, lub</w:t>
            </w:r>
          </w:p>
          <w:p w14:paraId="728A3F51" w14:textId="77777777" w:rsidR="00923DE8" w:rsidRPr="00E14549" w:rsidRDefault="00923DE8"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postanowienie o odmowie wszczęcia postępowania, lub</w:t>
            </w:r>
          </w:p>
          <w:p w14:paraId="3CABECC7" w14:textId="77777777" w:rsidR="00593BAD" w:rsidRPr="00E14549" w:rsidRDefault="00593BAD" w:rsidP="007838E2">
            <w:pPr>
              <w:pStyle w:val="Akapitzlist"/>
              <w:numPr>
                <w:ilvl w:val="0"/>
                <w:numId w:val="3"/>
              </w:numPr>
              <w:rPr>
                <w:rFonts w:ascii="Arial" w:hAnsi="Arial" w:cs="Arial"/>
                <w:color w:val="000000" w:themeColor="text1"/>
                <w:sz w:val="24"/>
                <w:szCs w:val="24"/>
              </w:rPr>
            </w:pPr>
            <w:r w:rsidRPr="00E14549">
              <w:rPr>
                <w:rFonts w:ascii="Arial" w:hAnsi="Arial" w:cs="Arial"/>
                <w:color w:val="000000" w:themeColor="text1"/>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AA76CEE" w14:textId="77777777" w:rsidR="00923DE8" w:rsidRPr="00E14549" w:rsidRDefault="00923DE8" w:rsidP="006C74F1">
            <w:pPr>
              <w:pStyle w:val="Akapitzlist"/>
              <w:ind w:left="0"/>
              <w:rPr>
                <w:rFonts w:ascii="Arial" w:hAnsi="Arial" w:cs="Arial"/>
                <w:color w:val="000000" w:themeColor="text1"/>
                <w:sz w:val="24"/>
                <w:szCs w:val="24"/>
              </w:rPr>
            </w:pPr>
          </w:p>
          <w:p w14:paraId="740AA9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Kwestie oceny oddziaływania na środowisko zostały uregulowane w przepisach krajowych przez ustawę z dnia 3 października 2008 r. o </w:t>
            </w:r>
            <w:r w:rsidRPr="00E14549">
              <w:rPr>
                <w:rFonts w:ascii="Arial" w:hAnsi="Arial" w:cs="Arial"/>
                <w:color w:val="000000" w:themeColor="text1"/>
                <w:sz w:val="24"/>
                <w:szCs w:val="24"/>
              </w:rPr>
              <w:lastRenderedPageBreak/>
              <w:t>udostępnianiu informacji o środowisku i jego ochronie, udziale społeczeństwa w ochronie środowiska oraz o ocenach oddziaływania na środowisko.</w:t>
            </w:r>
          </w:p>
          <w:p w14:paraId="581EE292" w14:textId="77777777" w:rsidR="00362733" w:rsidRPr="00E14549" w:rsidRDefault="00362733" w:rsidP="006C74F1">
            <w:pPr>
              <w:pStyle w:val="Akapitzlist"/>
              <w:ind w:left="0"/>
              <w:rPr>
                <w:rFonts w:ascii="Arial" w:hAnsi="Arial" w:cs="Arial"/>
                <w:color w:val="000000" w:themeColor="text1"/>
                <w:sz w:val="24"/>
                <w:szCs w:val="24"/>
              </w:rPr>
            </w:pPr>
          </w:p>
          <w:p w14:paraId="33E6E151" w14:textId="77777777" w:rsidR="00362733" w:rsidRPr="00E14549" w:rsidRDefault="00362733"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lastRenderedPageBreak/>
              <w:t>W</w:t>
            </w:r>
            <w:r w:rsidR="00593BAD" w:rsidRPr="00E14549">
              <w:rPr>
                <w:rFonts w:ascii="Arial" w:hAnsi="Arial" w:cs="Arial"/>
                <w:color w:val="000000" w:themeColor="text1"/>
                <w:sz w:val="24"/>
                <w:szCs w:val="24"/>
              </w:rPr>
              <w:t>raz z wnioskiem</w:t>
            </w:r>
            <w:r w:rsidRPr="00E14549">
              <w:rPr>
                <w:rFonts w:ascii="Arial" w:hAnsi="Arial" w:cs="Arial"/>
                <w:color w:val="000000" w:themeColor="text1"/>
                <w:sz w:val="24"/>
                <w:szCs w:val="24"/>
              </w:rPr>
              <w:t xml:space="preserve"> o dofinansowanie projektu lub </w:t>
            </w:r>
          </w:p>
          <w:p w14:paraId="3BC37862" w14:textId="5FEF5626" w:rsidR="00923DE8" w:rsidRPr="00E14549" w:rsidRDefault="00923DE8" w:rsidP="007838E2">
            <w:pPr>
              <w:pStyle w:val="Akapitzlist"/>
              <w:numPr>
                <w:ilvl w:val="0"/>
                <w:numId w:val="14"/>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654A3B89"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organu odpowiedzialnego za monitorowanie obszarów sieci Natura 2000</w:t>
            </w:r>
            <w:r w:rsidRPr="00E14549">
              <w:rPr>
                <w:rFonts w:ascii="Arial" w:hAnsi="Arial" w:cs="Arial"/>
                <w:color w:val="000000" w:themeColor="text1"/>
                <w:sz w:val="24"/>
                <w:szCs w:val="24"/>
              </w:rPr>
              <w:t xml:space="preserve"> </w:t>
            </w:r>
            <w:r w:rsidR="00243ED8" w:rsidRPr="00243ED8">
              <w:rPr>
                <w:rFonts w:ascii="Arial" w:hAnsi="Arial" w:cs="Arial"/>
                <w:b/>
                <w:color w:val="000000" w:themeColor="text1"/>
                <w:sz w:val="24"/>
                <w:szCs w:val="24"/>
              </w:rPr>
              <w:t>oraz organu odpowiedzialnego za gospodarkę wodną</w:t>
            </w:r>
            <w:r w:rsidR="00243ED8" w:rsidRPr="00243ED8">
              <w:rPr>
                <w:rFonts w:ascii="Arial" w:hAnsi="Arial" w:cs="Arial"/>
                <w:color w:val="000000" w:themeColor="text1"/>
                <w:sz w:val="24"/>
                <w:szCs w:val="24"/>
              </w:rPr>
              <w:t xml:space="preserve"> </w:t>
            </w:r>
            <w:r w:rsidRPr="00E14549">
              <w:rPr>
                <w:rFonts w:ascii="Arial" w:hAnsi="Arial" w:cs="Arial"/>
                <w:color w:val="000000" w:themeColor="text1"/>
                <w:sz w:val="24"/>
                <w:szCs w:val="24"/>
              </w:rPr>
              <w:t>(jeśli dotyczy).</w:t>
            </w:r>
          </w:p>
          <w:p w14:paraId="7EAE3BDB" w14:textId="77777777" w:rsidR="00923DE8" w:rsidRPr="00E14549" w:rsidRDefault="00923DE8" w:rsidP="006C74F1">
            <w:pPr>
              <w:pStyle w:val="Akapitzlist"/>
              <w:ind w:left="0"/>
              <w:rPr>
                <w:rFonts w:ascii="Arial" w:hAnsi="Arial" w:cs="Arial"/>
                <w:color w:val="000000" w:themeColor="text1"/>
                <w:sz w:val="24"/>
                <w:szCs w:val="24"/>
              </w:rPr>
            </w:pPr>
          </w:p>
          <w:p w14:paraId="7D3B3418" w14:textId="0587F5E3" w:rsidR="00923DE8" w:rsidRPr="00E14549" w:rsidRDefault="00243ED8" w:rsidP="006C74F1">
            <w:pPr>
              <w:pStyle w:val="Akapitzlist"/>
              <w:ind w:left="0"/>
              <w:rPr>
                <w:rFonts w:ascii="Arial" w:hAnsi="Arial" w:cs="Arial"/>
                <w:color w:val="000000" w:themeColor="text1"/>
                <w:sz w:val="24"/>
                <w:szCs w:val="24"/>
              </w:rPr>
            </w:pPr>
            <w:r w:rsidRPr="00243ED8">
              <w:rPr>
                <w:rFonts w:ascii="Arial" w:hAnsi="Arial" w:cs="Arial"/>
                <w:color w:val="000000" w:themeColor="text1"/>
                <w:sz w:val="24"/>
                <w:szCs w:val="24"/>
              </w:rPr>
              <w:t xml:space="preserve">Dokumenty wydawane są odpowiednio </w:t>
            </w:r>
            <w:r w:rsidR="00923DE8" w:rsidRPr="00E14549">
              <w:rPr>
                <w:rFonts w:ascii="Arial" w:hAnsi="Arial" w:cs="Arial"/>
                <w:color w:val="000000" w:themeColor="text1"/>
                <w:sz w:val="24"/>
                <w:szCs w:val="24"/>
              </w:rPr>
              <w:t>przez Regionalną Dyrekcję Ochrony Środowiska</w:t>
            </w:r>
            <w:r w:rsidRPr="00243ED8">
              <w:rPr>
                <w:rFonts w:ascii="Arial" w:hAnsi="Arial" w:cs="Arial"/>
                <w:color w:val="000000" w:themeColor="text1"/>
                <w:sz w:val="24"/>
                <w:szCs w:val="24"/>
              </w:rPr>
              <w:t xml:space="preserve"> oraz Państwowe Gospodarstwo Wodne Wody Polskie</w:t>
            </w:r>
            <w:r w:rsidR="00923DE8" w:rsidRPr="00E14549">
              <w:rPr>
                <w:rFonts w:ascii="Arial" w:hAnsi="Arial" w:cs="Arial"/>
                <w:color w:val="000000" w:themeColor="text1"/>
                <w:sz w:val="24"/>
                <w:szCs w:val="24"/>
              </w:rPr>
              <w:t>.</w:t>
            </w:r>
          </w:p>
        </w:tc>
        <w:tc>
          <w:tcPr>
            <w:tcW w:w="5812" w:type="dxa"/>
          </w:tcPr>
          <w:p w14:paraId="634A8084" w14:textId="77777777" w:rsidR="00923DE8" w:rsidRPr="00E14549" w:rsidRDefault="00362733" w:rsidP="007838E2">
            <w:pPr>
              <w:pStyle w:val="Akapitzlist"/>
              <w:numPr>
                <w:ilvl w:val="0"/>
                <w:numId w:val="13"/>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Decyzja o warunkach zabudowy lub decyzja o ustaleniu inwestycji celu publicznego</w:t>
            </w:r>
            <w:r w:rsidRPr="00E14549">
              <w:rPr>
                <w:rFonts w:ascii="Arial" w:hAnsi="Arial" w:cs="Arial"/>
                <w:color w:val="000000" w:themeColor="text1"/>
                <w:sz w:val="24"/>
                <w:szCs w:val="24"/>
              </w:rPr>
              <w:t>(jeśli dotyczy</w:t>
            </w:r>
            <w:r w:rsidR="00493D45" w:rsidRPr="00E14549">
              <w:rPr>
                <w:rFonts w:ascii="Arial" w:hAnsi="Arial" w:cs="Arial"/>
                <w:color w:val="000000" w:themeColor="text1"/>
                <w:sz w:val="24"/>
                <w:szCs w:val="24"/>
              </w:rPr>
              <w:t>”</w:t>
            </w:r>
            <w:r w:rsidRPr="00E14549">
              <w:rPr>
                <w:rFonts w:ascii="Arial" w:hAnsi="Arial" w:cs="Arial"/>
                <w:color w:val="000000" w:themeColor="text1"/>
                <w:sz w:val="24"/>
                <w:szCs w:val="24"/>
              </w:rPr>
              <w:t>).</w:t>
            </w:r>
          </w:p>
          <w:p w14:paraId="1D5BF149" w14:textId="77777777" w:rsidR="00923DE8" w:rsidRPr="00E14549" w:rsidRDefault="00923DE8" w:rsidP="006C74F1">
            <w:pPr>
              <w:pStyle w:val="Akapitzlist"/>
              <w:ind w:left="0"/>
              <w:rPr>
                <w:rFonts w:ascii="Arial" w:hAnsi="Arial" w:cs="Arial"/>
                <w:color w:val="000000" w:themeColor="text1"/>
                <w:sz w:val="24"/>
                <w:szCs w:val="24"/>
              </w:rPr>
            </w:pPr>
          </w:p>
          <w:p w14:paraId="6B444E5D" w14:textId="22728C9A"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E14549">
              <w:rPr>
                <w:rFonts w:ascii="Arial" w:hAnsi="Arial" w:cs="Arial"/>
                <w:color w:val="000000" w:themeColor="text1"/>
                <w:sz w:val="24"/>
                <w:szCs w:val="24"/>
              </w:rPr>
              <w:t>o decyzje wydane na podstawie przepisów szczegółowych (tzw. specustaw), np.</w:t>
            </w:r>
            <w:r w:rsidRPr="00E14549">
              <w:rPr>
                <w:rFonts w:ascii="Arial" w:hAnsi="Arial" w:cs="Arial"/>
                <w:color w:val="000000" w:themeColor="text1"/>
                <w:sz w:val="24"/>
                <w:szCs w:val="24"/>
              </w:rPr>
              <w:t xml:space="preserve"> </w:t>
            </w:r>
            <w:r w:rsidR="00481FC9" w:rsidRPr="00E14549">
              <w:rPr>
                <w:rFonts w:ascii="Arial" w:hAnsi="Arial" w:cs="Arial"/>
                <w:color w:val="000000" w:themeColor="text1"/>
                <w:sz w:val="24"/>
                <w:szCs w:val="24"/>
              </w:rPr>
              <w:t xml:space="preserve">o </w:t>
            </w:r>
            <w:r w:rsidRPr="00E14549">
              <w:rPr>
                <w:rFonts w:ascii="Arial" w:hAnsi="Arial" w:cs="Arial"/>
                <w:color w:val="000000" w:themeColor="text1"/>
                <w:sz w:val="24"/>
                <w:szCs w:val="24"/>
              </w:rPr>
              <w:t>decyzję ZRID.</w:t>
            </w:r>
          </w:p>
        </w:tc>
        <w:tc>
          <w:tcPr>
            <w:tcW w:w="5812" w:type="dxa"/>
          </w:tcPr>
          <w:p w14:paraId="367F459D" w14:textId="77777777" w:rsidR="00923DE8" w:rsidRPr="00E14549" w:rsidRDefault="00362733"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 </w:t>
            </w:r>
          </w:p>
          <w:p w14:paraId="4B9E6D61" w14:textId="0AC0FFB3" w:rsidR="00923DE8" w:rsidRPr="00E14549" w:rsidRDefault="00923DE8" w:rsidP="007838E2">
            <w:pPr>
              <w:pStyle w:val="Akapitzlist"/>
              <w:numPr>
                <w:ilvl w:val="0"/>
                <w:numId w:val="12"/>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E14549" w:rsidRDefault="00923DE8" w:rsidP="006C74F1">
            <w:pPr>
              <w:rPr>
                <w:rFonts w:ascii="Arial" w:hAnsi="Arial" w:cs="Arial"/>
                <w:b/>
                <w:color w:val="000000" w:themeColor="text1"/>
                <w:sz w:val="24"/>
                <w:szCs w:val="24"/>
              </w:rPr>
            </w:pPr>
            <w:r w:rsidRPr="00E14549">
              <w:rPr>
                <w:rFonts w:ascii="Arial" w:hAnsi="Arial" w:cs="Arial"/>
                <w:b/>
                <w:color w:val="000000" w:themeColor="text1"/>
                <w:sz w:val="24"/>
                <w:szCs w:val="24"/>
              </w:rPr>
              <w:t>Dokumentacja techniczna:</w:t>
            </w:r>
          </w:p>
          <w:p w14:paraId="3ACDEC6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Wyciąg z projektu budowlanego </w:t>
            </w:r>
            <w:r w:rsidR="00D870E0" w:rsidRPr="00E14549">
              <w:rPr>
                <w:rFonts w:ascii="Arial" w:hAnsi="Arial" w:cs="Arial"/>
                <w:color w:val="000000" w:themeColor="text1"/>
                <w:sz w:val="24"/>
                <w:szCs w:val="24"/>
              </w:rPr>
              <w:t>i</w:t>
            </w:r>
            <w:r w:rsidR="00DA7367"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 xml:space="preserve">lub </w:t>
            </w:r>
          </w:p>
          <w:p w14:paraId="08F432FF"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Opis zamierzenia budowlanego – w przypadku projektów </w:t>
            </w:r>
            <w:r w:rsidR="00362733" w:rsidRPr="00E14549">
              <w:rPr>
                <w:rFonts w:ascii="Arial" w:hAnsi="Arial" w:cs="Arial"/>
                <w:color w:val="000000" w:themeColor="text1"/>
                <w:sz w:val="24"/>
                <w:szCs w:val="24"/>
              </w:rPr>
              <w:t xml:space="preserve">lub działań </w:t>
            </w:r>
            <w:r w:rsidRPr="00E14549">
              <w:rPr>
                <w:rFonts w:ascii="Arial" w:hAnsi="Arial" w:cs="Arial"/>
                <w:color w:val="000000" w:themeColor="text1"/>
                <w:sz w:val="24"/>
                <w:szCs w:val="24"/>
              </w:rPr>
              <w:t>wymagających zgłoszenia robót budowlanych,</w:t>
            </w:r>
            <w:r w:rsidR="00DA7367" w:rsidRPr="00E14549">
              <w:rPr>
                <w:rFonts w:ascii="Arial" w:hAnsi="Arial" w:cs="Arial"/>
                <w:color w:val="000000" w:themeColor="text1"/>
                <w:sz w:val="24"/>
                <w:szCs w:val="24"/>
              </w:rPr>
              <w:t xml:space="preserve"> i/</w:t>
            </w:r>
            <w:r w:rsidRPr="00E14549">
              <w:rPr>
                <w:rFonts w:ascii="Arial" w:hAnsi="Arial" w:cs="Arial"/>
                <w:color w:val="000000" w:themeColor="text1"/>
                <w:sz w:val="24"/>
                <w:szCs w:val="24"/>
              </w:rPr>
              <w:t xml:space="preserve"> lub</w:t>
            </w:r>
          </w:p>
          <w:p w14:paraId="1B551DDB"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Program Funkcjonalno-Użytkowy – w przypadku projektów realizowanych w trybie „zaprojektuj i wybuduj”,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B671D65"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Dokumentacja zawierająca specyfikację techniczną planowanych do zakupu środków trwałych – w przypadku </w:t>
            </w:r>
            <w:r w:rsidRPr="00E14549">
              <w:rPr>
                <w:rFonts w:ascii="Arial" w:hAnsi="Arial" w:cs="Arial"/>
                <w:color w:val="000000" w:themeColor="text1"/>
                <w:sz w:val="24"/>
                <w:szCs w:val="24"/>
              </w:rPr>
              <w:lastRenderedPageBreak/>
              <w:t>projektów</w:t>
            </w:r>
            <w:r w:rsidR="00362733" w:rsidRPr="00E14549">
              <w:rPr>
                <w:rFonts w:ascii="Arial" w:hAnsi="Arial" w:cs="Arial"/>
                <w:color w:val="000000" w:themeColor="text1"/>
                <w:sz w:val="24"/>
                <w:szCs w:val="24"/>
              </w:rPr>
              <w:t xml:space="preserve"> lub </w:t>
            </w:r>
            <w:r w:rsidR="00210F86" w:rsidRPr="00E14549">
              <w:rPr>
                <w:rFonts w:ascii="Arial" w:hAnsi="Arial" w:cs="Arial"/>
                <w:color w:val="000000" w:themeColor="text1"/>
                <w:sz w:val="24"/>
                <w:szCs w:val="24"/>
              </w:rPr>
              <w:t xml:space="preserve">działań </w:t>
            </w:r>
            <w:r w:rsidRPr="00E14549">
              <w:rPr>
                <w:rFonts w:ascii="Arial" w:hAnsi="Arial" w:cs="Arial"/>
                <w:color w:val="000000" w:themeColor="text1"/>
                <w:sz w:val="24"/>
                <w:szCs w:val="24"/>
              </w:rPr>
              <w:t xml:space="preserve"> niezwiązanych z zamierzeniem budowlanym, </w:t>
            </w:r>
            <w:r w:rsidR="00DA7367" w:rsidRPr="00E14549">
              <w:rPr>
                <w:rFonts w:ascii="Arial" w:hAnsi="Arial" w:cs="Arial"/>
                <w:color w:val="000000" w:themeColor="text1"/>
                <w:sz w:val="24"/>
                <w:szCs w:val="24"/>
              </w:rPr>
              <w:t xml:space="preserve">i/ </w:t>
            </w:r>
            <w:r w:rsidRPr="00E14549">
              <w:rPr>
                <w:rFonts w:ascii="Arial" w:hAnsi="Arial" w:cs="Arial"/>
                <w:color w:val="000000" w:themeColor="text1"/>
                <w:sz w:val="24"/>
                <w:szCs w:val="24"/>
              </w:rPr>
              <w:t>lub</w:t>
            </w:r>
          </w:p>
          <w:p w14:paraId="2DDF866E" w14:textId="77777777" w:rsidR="00923DE8" w:rsidRPr="00E14549" w:rsidRDefault="00923DE8" w:rsidP="007838E2">
            <w:pPr>
              <w:pStyle w:val="Akapitzlist"/>
              <w:numPr>
                <w:ilvl w:val="0"/>
                <w:numId w:val="4"/>
              </w:numPr>
              <w:rPr>
                <w:rFonts w:ascii="Arial" w:hAnsi="Arial" w:cs="Arial"/>
                <w:color w:val="000000" w:themeColor="text1"/>
                <w:sz w:val="24"/>
                <w:szCs w:val="24"/>
              </w:rPr>
            </w:pPr>
            <w:r w:rsidRPr="00E14549">
              <w:rPr>
                <w:rFonts w:ascii="Arial" w:hAnsi="Arial" w:cs="Arial"/>
                <w:color w:val="000000" w:themeColor="text1"/>
                <w:sz w:val="24"/>
                <w:szCs w:val="24"/>
              </w:rPr>
              <w:t>Szczegółowy opis kosztów w projekcie – w sytuacji braku innej dokumentacji.</w:t>
            </w:r>
          </w:p>
          <w:p w14:paraId="73350286" w14:textId="77777777" w:rsidR="00923DE8" w:rsidRPr="00E14549" w:rsidRDefault="00923DE8" w:rsidP="006C74F1">
            <w:pPr>
              <w:pStyle w:val="Akapitzlist"/>
              <w:ind w:left="0"/>
              <w:rPr>
                <w:rFonts w:ascii="Arial" w:hAnsi="Arial" w:cs="Arial"/>
                <w:color w:val="000000" w:themeColor="text1"/>
                <w:sz w:val="24"/>
                <w:szCs w:val="24"/>
              </w:rPr>
            </w:pPr>
          </w:p>
          <w:p w14:paraId="53AEC358" w14:textId="43590BAA" w:rsidR="00923DE8" w:rsidRPr="00E14549" w:rsidRDefault="00923DE8" w:rsidP="00481FC9">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7.7 „</w:t>
            </w:r>
            <w:r w:rsidR="00375416" w:rsidRPr="00E14549">
              <w:rPr>
                <w:rFonts w:ascii="Arial" w:hAnsi="Arial" w:cs="Arial"/>
                <w:color w:val="000000" w:themeColor="text1"/>
                <w:sz w:val="24"/>
                <w:szCs w:val="24"/>
              </w:rPr>
              <w:t>Dokumentacja techniczno-budowlana</w:t>
            </w:r>
            <w:r w:rsidRPr="00E14549">
              <w:rPr>
                <w:rFonts w:ascii="Arial" w:hAnsi="Arial" w:cs="Arial"/>
                <w:color w:val="000000" w:themeColor="text1"/>
                <w:sz w:val="24"/>
                <w:szCs w:val="24"/>
              </w:rPr>
              <w:t>”.</w:t>
            </w:r>
          </w:p>
        </w:tc>
        <w:tc>
          <w:tcPr>
            <w:tcW w:w="5812" w:type="dxa"/>
          </w:tcPr>
          <w:p w14:paraId="7288D9C3" w14:textId="77777777" w:rsidR="00923DE8" w:rsidRPr="00E14549" w:rsidRDefault="00362733" w:rsidP="007838E2">
            <w:pPr>
              <w:pStyle w:val="Akapitzlist"/>
              <w:numPr>
                <w:ilvl w:val="0"/>
                <w:numId w:val="11"/>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W przypadku projektów objętych ochroną konserwatorską:</w:t>
            </w:r>
          </w:p>
          <w:p w14:paraId="2ED80C02" w14:textId="77777777"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Pozwolenie konserwatorskie lub</w:t>
            </w:r>
          </w:p>
          <w:p w14:paraId="0C4AA3FD" w14:textId="04AF87E6" w:rsidR="00923DE8" w:rsidRPr="00E14549" w:rsidRDefault="00923DE8"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Opinia</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 – w przypadku projektów realizowanych w trybie „zaprojektuj i wybuduj”</w:t>
            </w:r>
          </w:p>
          <w:p w14:paraId="622C4C27" w14:textId="77777777" w:rsidR="00C46210" w:rsidRPr="00E14549" w:rsidRDefault="00C46210" w:rsidP="00C46210">
            <w:pPr>
              <w:rPr>
                <w:rFonts w:ascii="Arial" w:hAnsi="Arial" w:cs="Arial"/>
                <w:color w:val="000000" w:themeColor="text1"/>
                <w:sz w:val="24"/>
                <w:szCs w:val="24"/>
              </w:rPr>
            </w:pPr>
          </w:p>
          <w:p w14:paraId="31518770" w14:textId="40434338" w:rsidR="00C46210" w:rsidRPr="00E14549" w:rsidRDefault="00C46210" w:rsidP="00C46210">
            <w:pPr>
              <w:rPr>
                <w:rFonts w:ascii="Arial" w:hAnsi="Arial" w:cs="Arial"/>
                <w:color w:val="000000" w:themeColor="text1"/>
                <w:sz w:val="24"/>
                <w:szCs w:val="24"/>
              </w:rPr>
            </w:pPr>
            <w:r w:rsidRPr="00E14549">
              <w:rPr>
                <w:rFonts w:ascii="Arial" w:hAnsi="Arial" w:cs="Arial"/>
                <w:color w:val="000000" w:themeColor="text1"/>
                <w:sz w:val="24"/>
                <w:szCs w:val="24"/>
              </w:rPr>
              <w:t xml:space="preserve">W przypadku projektów realizowanych </w:t>
            </w:r>
            <w:r w:rsidRPr="00E14549">
              <w:rPr>
                <w:rFonts w:ascii="Arial" w:hAnsi="Arial" w:cs="Arial"/>
                <w:b/>
                <w:bCs/>
                <w:color w:val="000000" w:themeColor="text1"/>
                <w:sz w:val="24"/>
                <w:szCs w:val="24"/>
              </w:rPr>
              <w:t xml:space="preserve">w oparciu o decyzje wydane na podstawie przepisów szczegółowych (tzw. specustaw) </w:t>
            </w:r>
            <w:r w:rsidRPr="00E14549">
              <w:rPr>
                <w:rFonts w:ascii="Arial" w:hAnsi="Arial" w:cs="Arial"/>
                <w:color w:val="000000" w:themeColor="text1"/>
                <w:sz w:val="24"/>
                <w:szCs w:val="24"/>
              </w:rPr>
              <w:t>nie jest wymagane przedstawienie żadnych dokumentów konserwatorskich.</w:t>
            </w:r>
          </w:p>
        </w:tc>
        <w:tc>
          <w:tcPr>
            <w:tcW w:w="5812" w:type="dxa"/>
          </w:tcPr>
          <w:p w14:paraId="1FC59DF2" w14:textId="77777777" w:rsidR="00923DE8" w:rsidRPr="00E14549" w:rsidRDefault="005B7836"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B49009C" w14:textId="73CDD1F0" w:rsidR="00923DE8" w:rsidRPr="00E14549" w:rsidRDefault="004E640A" w:rsidP="007838E2">
            <w:pPr>
              <w:pStyle w:val="Akapitzlist"/>
              <w:numPr>
                <w:ilvl w:val="0"/>
                <w:numId w:val="5"/>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E14549">
              <w:rPr>
                <w:rFonts w:ascii="Arial" w:hAnsi="Arial" w:cs="Arial"/>
                <w:color w:val="000000" w:themeColor="text1"/>
                <w:sz w:val="24"/>
                <w:szCs w:val="24"/>
              </w:rPr>
              <w:t xml:space="preserve">/ zalecenia/ stanowisko </w:t>
            </w:r>
            <w:r w:rsidRPr="00E14549">
              <w:rPr>
                <w:rFonts w:ascii="Arial" w:hAnsi="Arial" w:cs="Arial"/>
                <w:color w:val="000000" w:themeColor="text1"/>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E14549" w:rsidRDefault="00923DE8" w:rsidP="006C74F1">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Dokumentacja budowlana </w:t>
            </w:r>
            <w:r w:rsidRPr="00E14549">
              <w:rPr>
                <w:rFonts w:ascii="Arial" w:hAnsi="Arial" w:cs="Arial"/>
                <w:color w:val="000000" w:themeColor="text1"/>
                <w:sz w:val="24"/>
                <w:szCs w:val="24"/>
              </w:rPr>
              <w:t>(jeśli dotyczy)</w:t>
            </w:r>
            <w:r w:rsidRPr="00E14549">
              <w:rPr>
                <w:rFonts w:ascii="Arial" w:hAnsi="Arial" w:cs="Arial"/>
                <w:b/>
                <w:color w:val="000000" w:themeColor="text1"/>
                <w:sz w:val="24"/>
                <w:szCs w:val="24"/>
              </w:rPr>
              <w:t>:</w:t>
            </w:r>
          </w:p>
          <w:p w14:paraId="46BECC56"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Pozwolenie na budowę lub</w:t>
            </w:r>
          </w:p>
          <w:p w14:paraId="20B1DA82" w14:textId="77777777"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Zgłoszenie robót budowlanych, lub</w:t>
            </w:r>
          </w:p>
          <w:p w14:paraId="621869D8" w14:textId="23639C50" w:rsidR="00923DE8" w:rsidRPr="00E14549" w:rsidRDefault="00923DE8" w:rsidP="007838E2">
            <w:pPr>
              <w:pStyle w:val="Akapitzlist"/>
              <w:numPr>
                <w:ilvl w:val="0"/>
                <w:numId w:val="6"/>
              </w:numPr>
              <w:rPr>
                <w:rFonts w:ascii="Arial" w:hAnsi="Arial" w:cs="Arial"/>
                <w:color w:val="000000" w:themeColor="text1"/>
                <w:sz w:val="24"/>
                <w:szCs w:val="24"/>
              </w:rPr>
            </w:pPr>
            <w:r w:rsidRPr="00E14549">
              <w:rPr>
                <w:rFonts w:ascii="Arial" w:hAnsi="Arial" w:cs="Arial"/>
                <w:color w:val="000000" w:themeColor="text1"/>
                <w:sz w:val="24"/>
                <w:szCs w:val="24"/>
              </w:rPr>
              <w:t>Inne decyzje/ dokumenty równoważne umożliwiające realizację całego projektu</w:t>
            </w:r>
            <w:r w:rsidR="00CE50D0" w:rsidRPr="00E14549">
              <w:rPr>
                <w:rFonts w:ascii="Arial" w:hAnsi="Arial" w:cs="Arial"/>
                <w:color w:val="000000" w:themeColor="text1"/>
                <w:sz w:val="24"/>
                <w:szCs w:val="24"/>
              </w:rPr>
              <w:t xml:space="preserve">, w szczególności </w:t>
            </w:r>
            <w:r w:rsidR="00CE50D0" w:rsidRPr="00E14549">
              <w:rPr>
                <w:rFonts w:ascii="Arial" w:hAnsi="Arial" w:cs="Arial"/>
                <w:b/>
                <w:color w:val="000000" w:themeColor="text1"/>
                <w:sz w:val="24"/>
                <w:szCs w:val="24"/>
              </w:rPr>
              <w:t>decyzje wydane w trybie specustaw</w:t>
            </w:r>
            <w:r w:rsidR="00CE50D0" w:rsidRPr="00E14549">
              <w:rPr>
                <w:rFonts w:ascii="Arial" w:hAnsi="Arial" w:cs="Arial"/>
                <w:color w:val="000000" w:themeColor="text1"/>
                <w:sz w:val="24"/>
                <w:szCs w:val="24"/>
              </w:rPr>
              <w:t>, np. decyzja o zezwoleniu na realizację inwestycji drogowej (ZRID), czy decyzja o ustaleniu lokalizacji linii kolejowej (ULLK)</w:t>
            </w:r>
            <w:r w:rsidRPr="00E14549">
              <w:rPr>
                <w:rFonts w:ascii="Arial" w:hAnsi="Arial" w:cs="Arial"/>
                <w:color w:val="000000" w:themeColor="text1"/>
                <w:sz w:val="24"/>
                <w:szCs w:val="24"/>
              </w:rPr>
              <w:t>.</w:t>
            </w:r>
          </w:p>
          <w:p w14:paraId="5DA15B49" w14:textId="7C9AA3CF" w:rsidR="00923DE8" w:rsidRPr="00E14549" w:rsidRDefault="00923DE8" w:rsidP="006C74F1">
            <w:pPr>
              <w:rPr>
                <w:rFonts w:ascii="Arial" w:hAnsi="Arial" w:cs="Arial"/>
                <w:color w:val="000000" w:themeColor="text1"/>
                <w:sz w:val="24"/>
                <w:szCs w:val="24"/>
              </w:rPr>
            </w:pPr>
            <w:r w:rsidRPr="00E14549">
              <w:rPr>
                <w:rFonts w:ascii="Arial" w:hAnsi="Arial" w:cs="Arial"/>
                <w:color w:val="000000" w:themeColor="text1"/>
                <w:sz w:val="24"/>
                <w:szCs w:val="24"/>
              </w:rPr>
              <w:t>Należy przedstawić ostateczne decyzje administracyjne</w:t>
            </w:r>
            <w:r w:rsidR="002663AA" w:rsidRPr="00E14549">
              <w:rPr>
                <w:rFonts w:ascii="Arial" w:hAnsi="Arial" w:cs="Arial"/>
                <w:color w:val="000000" w:themeColor="text1"/>
                <w:sz w:val="24"/>
                <w:szCs w:val="24"/>
              </w:rPr>
              <w:t xml:space="preserve"> (tj. pozwolenie na budowę lub dokumenty równoważne) </w:t>
            </w:r>
            <w:r w:rsidRPr="00E14549">
              <w:rPr>
                <w:rFonts w:ascii="Arial" w:hAnsi="Arial" w:cs="Arial"/>
                <w:color w:val="000000" w:themeColor="text1"/>
                <w:sz w:val="24"/>
                <w:szCs w:val="24"/>
              </w:rPr>
              <w:t xml:space="preserve">/ decyzje posiadające rygor natychmiastowej wykonalności </w:t>
            </w:r>
            <w:r w:rsidR="002663AA" w:rsidRPr="00E14549">
              <w:rPr>
                <w:rFonts w:ascii="Arial" w:hAnsi="Arial" w:cs="Arial"/>
                <w:iCs/>
                <w:color w:val="000000" w:themeColor="text1"/>
                <w:sz w:val="24"/>
                <w:szCs w:val="24"/>
              </w:rPr>
              <w:t xml:space="preserve">(dotyczy wyłącznie decyzji wydanych na podstawie przepisów szczegółowych – tzw. specustaw) </w:t>
            </w:r>
            <w:r w:rsidRPr="00E14549">
              <w:rPr>
                <w:rFonts w:ascii="Arial" w:hAnsi="Arial" w:cs="Arial"/>
                <w:color w:val="000000" w:themeColor="text1"/>
                <w:sz w:val="24"/>
                <w:szCs w:val="24"/>
              </w:rPr>
              <w:t xml:space="preserve">/ zgłoszenia dla których właściwy </w:t>
            </w:r>
            <w:r w:rsidRPr="00E14549">
              <w:rPr>
                <w:rFonts w:ascii="Arial" w:hAnsi="Arial" w:cs="Arial"/>
                <w:color w:val="000000" w:themeColor="text1"/>
                <w:sz w:val="24"/>
                <w:szCs w:val="24"/>
              </w:rPr>
              <w:lastRenderedPageBreak/>
              <w:t>organ nie wniósł sprzeciwu, umożliwiające realizację całego zakresu rzeczowego projektu.</w:t>
            </w:r>
          </w:p>
          <w:p w14:paraId="02EDF7DB" w14:textId="0DB84DCD" w:rsidR="00923DE8" w:rsidRPr="00E14549" w:rsidRDefault="00923DE8" w:rsidP="00481FC9">
            <w:pPr>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dokumentacji technicznej zawiera Wademekum – podrozdział 7.8 „</w:t>
            </w:r>
            <w:r w:rsidR="00375416" w:rsidRPr="00E14549">
              <w:rPr>
                <w:rFonts w:ascii="Arial" w:hAnsi="Arial" w:cs="Arial"/>
                <w:color w:val="000000" w:themeColor="text1"/>
                <w:sz w:val="24"/>
                <w:szCs w:val="24"/>
              </w:rPr>
              <w:t>Decyzje budowlane</w:t>
            </w:r>
            <w:r w:rsidRPr="00E14549">
              <w:rPr>
                <w:rFonts w:ascii="Arial" w:hAnsi="Arial" w:cs="Arial"/>
                <w:color w:val="000000" w:themeColor="text1"/>
                <w:sz w:val="24"/>
                <w:szCs w:val="24"/>
              </w:rPr>
              <w:t>”.</w:t>
            </w:r>
          </w:p>
        </w:tc>
        <w:tc>
          <w:tcPr>
            <w:tcW w:w="5812" w:type="dxa"/>
          </w:tcPr>
          <w:p w14:paraId="7E4A50AA" w14:textId="77777777" w:rsidR="00923DE8" w:rsidRPr="00E14549" w:rsidRDefault="004E640A"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lub </w:t>
            </w:r>
          </w:p>
          <w:p w14:paraId="04058E3D" w14:textId="51DB3C1F" w:rsidR="00923DE8" w:rsidRPr="00E14549" w:rsidRDefault="00481FC9" w:rsidP="00481FC9">
            <w:pPr>
              <w:pStyle w:val="Akapitzlist"/>
              <w:ind w:left="360"/>
              <w:rPr>
                <w:rFonts w:ascii="Arial" w:hAnsi="Arial" w:cs="Arial"/>
                <w:color w:val="000000" w:themeColor="text1"/>
                <w:sz w:val="24"/>
                <w:szCs w:val="24"/>
              </w:rPr>
            </w:pPr>
            <w:r w:rsidRPr="00E14549">
              <w:rPr>
                <w:rFonts w:ascii="Arial" w:hAnsi="Arial" w:cs="Arial"/>
                <w:color w:val="000000" w:themeColor="text1"/>
                <w:sz w:val="24"/>
                <w:szCs w:val="24"/>
              </w:rPr>
              <w:t>najpóźniej na dzień podpisania umowy o dofinansowanie</w:t>
            </w:r>
            <w:r w:rsidR="00493D45" w:rsidRPr="00E14549">
              <w:rPr>
                <w:rFonts w:ascii="Arial" w:hAnsi="Arial" w:cs="Arial"/>
                <w:iCs/>
                <w:color w:val="000000" w:themeColor="text1"/>
                <w:sz w:val="24"/>
                <w:szCs w:val="24"/>
              </w:rPr>
              <w:t xml:space="preserve"> lub</w:t>
            </w:r>
          </w:p>
          <w:p w14:paraId="42398F96" w14:textId="2D9E6024" w:rsidR="00493D45" w:rsidRPr="00E14549" w:rsidRDefault="00493D45"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Pierwszy wniosek o płatność obejmujący roboty budowlane – dotyczy</w:t>
            </w:r>
            <w:r w:rsidRPr="00E14549">
              <w:rPr>
                <w:color w:val="000000" w:themeColor="text1"/>
              </w:rPr>
              <w:t xml:space="preserve"> </w:t>
            </w:r>
            <w:r w:rsidRPr="00E14549">
              <w:rPr>
                <w:rFonts w:ascii="Arial" w:hAnsi="Arial" w:cs="Arial"/>
                <w:color w:val="000000" w:themeColor="text1"/>
                <w:sz w:val="24"/>
                <w:szCs w:val="24"/>
              </w:rPr>
              <w:t xml:space="preserve">wyłącznie projektów realizowanych w trybie „zaprojektuj i wybuduj” </w:t>
            </w:r>
            <w:r w:rsidR="00481FC9" w:rsidRPr="00E14549">
              <w:rPr>
                <w:rFonts w:ascii="Arial" w:hAnsi="Arial" w:cs="Arial"/>
                <w:color w:val="000000" w:themeColor="text1"/>
                <w:sz w:val="24"/>
                <w:szCs w:val="24"/>
              </w:rPr>
              <w:t xml:space="preserve">oraz realizowanych w oparciu o </w:t>
            </w:r>
            <w:r w:rsidRPr="00E14549">
              <w:rPr>
                <w:rFonts w:ascii="Arial" w:hAnsi="Arial" w:cs="Arial"/>
                <w:color w:val="000000" w:themeColor="text1"/>
                <w:sz w:val="24"/>
                <w:szCs w:val="24"/>
              </w:rPr>
              <w:t>decyzj</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wydan</w:t>
            </w:r>
            <w:r w:rsidR="00481FC9" w:rsidRPr="00E14549">
              <w:rPr>
                <w:rFonts w:ascii="Arial" w:hAnsi="Arial" w:cs="Arial"/>
                <w:color w:val="000000" w:themeColor="text1"/>
                <w:sz w:val="24"/>
                <w:szCs w:val="24"/>
              </w:rPr>
              <w:t>e</w:t>
            </w:r>
            <w:r w:rsidRPr="00E14549">
              <w:rPr>
                <w:rFonts w:ascii="Arial" w:hAnsi="Arial" w:cs="Arial"/>
                <w:color w:val="000000" w:themeColor="text1"/>
                <w:sz w:val="24"/>
                <w:szCs w:val="24"/>
              </w:rPr>
              <w:t xml:space="preserve"> na podstawie przepisów szczegółowych – tzw. specustaw – w szczególności decyzji Zezwolenia na Realiz</w:t>
            </w:r>
            <w:r w:rsidR="002663AA" w:rsidRPr="00E14549">
              <w:rPr>
                <w:rFonts w:ascii="Arial" w:hAnsi="Arial" w:cs="Arial"/>
                <w:color w:val="000000" w:themeColor="text1"/>
                <w:sz w:val="24"/>
                <w:szCs w:val="24"/>
              </w:rPr>
              <w:t>ację Inwestycji Drogowej (ZRID) lub</w:t>
            </w:r>
          </w:p>
          <w:p w14:paraId="642E63BE" w14:textId="5F35BB0A" w:rsidR="00CE50D0" w:rsidRPr="00E14549" w:rsidRDefault="00CE50D0" w:rsidP="007838E2">
            <w:pPr>
              <w:pStyle w:val="Akapitzlist"/>
              <w:numPr>
                <w:ilvl w:val="0"/>
                <w:numId w:val="10"/>
              </w:numPr>
              <w:rPr>
                <w:rFonts w:ascii="Arial" w:hAnsi="Arial" w:cs="Arial"/>
                <w:color w:val="000000" w:themeColor="text1"/>
                <w:sz w:val="24"/>
                <w:szCs w:val="24"/>
              </w:rPr>
            </w:pPr>
            <w:r w:rsidRPr="00E14549">
              <w:rPr>
                <w:rFonts w:ascii="Arial" w:hAnsi="Arial" w:cs="Arial"/>
                <w:color w:val="000000" w:themeColor="text1"/>
                <w:sz w:val="24"/>
                <w:szCs w:val="24"/>
              </w:rPr>
              <w:t xml:space="preserve">Końcowy wniosek o płatność – dotyczy ostatecznych decyzji, gdy na wcześniejszym etapie przedstawiono decyzje </w:t>
            </w:r>
            <w:r w:rsidRPr="00E14549">
              <w:rPr>
                <w:rFonts w:ascii="Arial" w:hAnsi="Arial" w:cs="Arial"/>
                <w:iCs/>
                <w:color w:val="000000" w:themeColor="text1"/>
                <w:sz w:val="24"/>
                <w:szCs w:val="24"/>
              </w:rPr>
              <w:t xml:space="preserve">posiadające rygor </w:t>
            </w:r>
            <w:r w:rsidRPr="00E14549">
              <w:rPr>
                <w:rFonts w:ascii="Arial" w:hAnsi="Arial" w:cs="Arial"/>
                <w:iCs/>
                <w:color w:val="000000" w:themeColor="text1"/>
                <w:sz w:val="24"/>
                <w:szCs w:val="24"/>
              </w:rPr>
              <w:lastRenderedPageBreak/>
              <w:t>natychmiastowej wykonalności</w:t>
            </w:r>
            <w:r w:rsidR="00481FC9" w:rsidRPr="00E14549">
              <w:rPr>
                <w:rFonts w:ascii="Arial" w:hAnsi="Arial" w:cs="Arial"/>
                <w:iCs/>
                <w:color w:val="000000" w:themeColor="text1"/>
                <w:sz w:val="24"/>
                <w:szCs w:val="24"/>
              </w:rPr>
              <w:t xml:space="preserve"> (dotyczy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W przypadku projektów objętych pomocą publiczną</w:t>
            </w:r>
            <w:r w:rsidRPr="00E14549">
              <w:rPr>
                <w:rFonts w:ascii="Arial" w:hAnsi="Arial" w:cs="Arial"/>
                <w:color w:val="000000" w:themeColor="text1"/>
                <w:sz w:val="24"/>
                <w:szCs w:val="24"/>
              </w:rPr>
              <w:t xml:space="preserve"> (jeśli dotyczy):</w:t>
            </w:r>
          </w:p>
          <w:p w14:paraId="7B495910" w14:textId="77777777" w:rsidR="00923DE8" w:rsidRPr="00E14549" w:rsidRDefault="00923DE8" w:rsidP="007838E2">
            <w:pPr>
              <w:pStyle w:val="Akapitzlist"/>
              <w:numPr>
                <w:ilvl w:val="0"/>
                <w:numId w:val="8"/>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informacje potwierdzające, że Wnioskodawca nie znajduje się w trudnej sytuacji w rozumieniu art. 2 pkt 18 Rozporządzenia Komisji (UE) 651/2014 (Dz. Urz. UE 2014 L 187/1 z późniejszym zmianami);</w:t>
            </w:r>
          </w:p>
          <w:p w14:paraId="47EAA942"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de minimis - na obowiązującym wzorze (jeżeli dotyczy);</w:t>
            </w:r>
          </w:p>
          <w:p w14:paraId="106C18E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Formularz informacji przedstawianych przy ubieganiu się o pomoc inną niż pomoc w rolnictwie lub rybołówstwie, pomoc de minimis lub pomoc de minimis w rolnictwie lub rybołówstwie  - na obowiązującym wzorze (jeżeli dotyczy);</w:t>
            </w:r>
          </w:p>
          <w:p w14:paraId="1E050EAC" w14:textId="50D9DB10" w:rsidR="00923DE8" w:rsidRPr="00E14549" w:rsidRDefault="00923DE8" w:rsidP="006C74F1">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Aktualne wzory Formularzy dostępne są stronie Urzędu Ochrony Konkurencji i Konsumentów: </w:t>
            </w:r>
            <w:hyperlink r:id="rId11" w:history="1">
              <w:r w:rsidR="00A74CA9">
                <w:rPr>
                  <w:rStyle w:val="Hipercze"/>
                  <w:rFonts w:ascii="Arial" w:hAnsi="Arial" w:cs="Arial"/>
                  <w:sz w:val="24"/>
                  <w:szCs w:val="24"/>
                </w:rPr>
                <w:t>https://uokik.gov.pl/pomoc-publiczna</w:t>
              </w:r>
            </w:hyperlink>
            <w:r w:rsidR="00A74CA9">
              <w:rPr>
                <w:rFonts w:ascii="Arial" w:hAnsi="Arial" w:cs="Arial"/>
                <w:sz w:val="24"/>
                <w:szCs w:val="24"/>
              </w:rPr>
              <w:t xml:space="preserve"> - Przepisy dotyczące pomocy publicznej – Polskie akty prawne – Informacje.</w:t>
            </w:r>
          </w:p>
          <w:p w14:paraId="43109667"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Sprawozdania finansowe za okres 3 ostatnich lat obrotowych, sporządzane zgodnie z przepisami o rachunkowości (jeśli dotyczy);</w:t>
            </w:r>
          </w:p>
          <w:p w14:paraId="6E66D6EA"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i informacje w zakresie powierzenia świadczenia usług w ogólnym interesie gospodarczy</w:t>
            </w:r>
            <w:r w:rsidR="00CC14C2" w:rsidRPr="00E14549">
              <w:rPr>
                <w:rFonts w:ascii="Arial" w:hAnsi="Arial" w:cs="Arial"/>
                <w:color w:val="000000" w:themeColor="text1"/>
                <w:sz w:val="24"/>
                <w:szCs w:val="24"/>
                <w:lang w:bidi="pl-PL"/>
              </w:rPr>
              <w:t>m</w:t>
            </w:r>
            <w:r w:rsidRPr="00E14549">
              <w:rPr>
                <w:rFonts w:ascii="Arial" w:hAnsi="Arial" w:cs="Arial"/>
                <w:color w:val="000000" w:themeColor="text1"/>
                <w:sz w:val="24"/>
                <w:szCs w:val="24"/>
                <w:lang w:bidi="pl-PL"/>
              </w:rPr>
              <w:t xml:space="preserve"> (jeżeli dotyczy) – sporządzane na podstawie </w:t>
            </w:r>
            <w:r w:rsidR="001A397C" w:rsidRPr="00E14549">
              <w:rPr>
                <w:rFonts w:ascii="Arial" w:hAnsi="Arial" w:cs="Arial"/>
                <w:color w:val="000000" w:themeColor="text1"/>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E14549">
              <w:rPr>
                <w:rFonts w:ascii="Arial" w:hAnsi="Arial" w:cs="Arial"/>
                <w:color w:val="000000" w:themeColor="text1"/>
                <w:sz w:val="24"/>
                <w:szCs w:val="24"/>
                <w:lang w:bidi="pl-PL"/>
              </w:rPr>
              <w:lastRenderedPageBreak/>
              <w:t>gospodarczym (notyfikowana jako dokument nr C(2011) 9380) Tekst mający znaczenie dla EOG</w:t>
            </w:r>
            <w:r w:rsidRPr="00E14549">
              <w:rPr>
                <w:rFonts w:ascii="Arial" w:hAnsi="Arial" w:cs="Arial"/>
                <w:color w:val="000000" w:themeColor="text1"/>
                <w:sz w:val="24"/>
                <w:szCs w:val="24"/>
                <w:lang w:bidi="pl-PL"/>
              </w:rPr>
              <w:t>;</w:t>
            </w:r>
          </w:p>
          <w:p w14:paraId="7A4FC59E" w14:textId="77777777" w:rsidR="00923DE8" w:rsidRPr="00E14549" w:rsidRDefault="00923DE8" w:rsidP="007838E2">
            <w:pPr>
              <w:pStyle w:val="Akapitzlist"/>
              <w:numPr>
                <w:ilvl w:val="0"/>
                <w:numId w:val="7"/>
              </w:num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615D2CEA" w14:textId="77777777" w:rsidR="00923DE8" w:rsidRPr="00E14549" w:rsidRDefault="00923DE8" w:rsidP="006C74F1">
            <w:pPr>
              <w:rPr>
                <w:rFonts w:ascii="Arial" w:hAnsi="Arial" w:cs="Arial"/>
                <w:color w:val="000000" w:themeColor="text1"/>
                <w:sz w:val="24"/>
                <w:szCs w:val="24"/>
                <w:lang w:bidi="pl-PL"/>
              </w:rPr>
            </w:pPr>
          </w:p>
          <w:p w14:paraId="4E910A36" w14:textId="156F6265" w:rsidR="00923DE8" w:rsidRPr="00E14549" w:rsidRDefault="00923DE8" w:rsidP="00481FC9">
            <w:pPr>
              <w:rPr>
                <w:rFonts w:ascii="Arial" w:hAnsi="Arial" w:cs="Arial"/>
                <w:color w:val="000000" w:themeColor="text1"/>
                <w:sz w:val="24"/>
                <w:szCs w:val="24"/>
                <w:lang w:bidi="pl-PL"/>
              </w:rPr>
            </w:pPr>
            <w:r w:rsidRPr="00E14549">
              <w:rPr>
                <w:rFonts w:ascii="Arial" w:hAnsi="Arial" w:cs="Arial"/>
                <w:color w:val="000000" w:themeColor="text1"/>
                <w:sz w:val="24"/>
                <w:szCs w:val="24"/>
                <w:lang w:bidi="pl-PL"/>
              </w:rPr>
              <w:t xml:space="preserve">Szczegółowe informacje w zakresie pomocy publicznej i pomocy de minimis zawiera Wademekum – </w:t>
            </w:r>
            <w:r w:rsidR="00375416" w:rsidRPr="00E14549">
              <w:rPr>
                <w:rFonts w:ascii="Arial" w:hAnsi="Arial" w:cs="Arial"/>
                <w:color w:val="000000" w:themeColor="text1"/>
                <w:sz w:val="24"/>
                <w:szCs w:val="24"/>
                <w:lang w:bidi="pl-PL"/>
              </w:rPr>
              <w:t>Rozdział 8</w:t>
            </w:r>
            <w:r w:rsidRPr="00E14549">
              <w:rPr>
                <w:rFonts w:ascii="Arial" w:hAnsi="Arial" w:cs="Arial"/>
                <w:color w:val="000000" w:themeColor="text1"/>
                <w:sz w:val="24"/>
                <w:szCs w:val="24"/>
                <w:lang w:bidi="pl-PL"/>
              </w:rPr>
              <w:t xml:space="preserve"> „Pomoc publiczna”.</w:t>
            </w:r>
          </w:p>
        </w:tc>
        <w:tc>
          <w:tcPr>
            <w:tcW w:w="5812" w:type="dxa"/>
          </w:tcPr>
          <w:p w14:paraId="2D41A777" w14:textId="77777777" w:rsidR="00923DE8" w:rsidRPr="00E14549" w:rsidRDefault="001A397C"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w:t>
            </w:r>
            <w:r w:rsidR="00923DE8" w:rsidRPr="00E14549">
              <w:rPr>
                <w:rFonts w:ascii="Arial" w:hAnsi="Arial" w:cs="Arial"/>
                <w:color w:val="000000" w:themeColor="text1"/>
                <w:sz w:val="24"/>
                <w:szCs w:val="24"/>
              </w:rPr>
              <w:t xml:space="preserve"> o dofinansowanie projektu </w:t>
            </w:r>
            <w:r w:rsidR="00923DE8" w:rsidRPr="00E14549">
              <w:rPr>
                <w:rFonts w:ascii="Arial" w:hAnsi="Arial" w:cs="Arial"/>
                <w:b/>
                <w:color w:val="000000" w:themeColor="text1"/>
                <w:sz w:val="24"/>
                <w:szCs w:val="24"/>
              </w:rPr>
              <w:t xml:space="preserve">oraz </w:t>
            </w:r>
          </w:p>
          <w:p w14:paraId="4AC23EA5" w14:textId="7E254CCE" w:rsidR="00923DE8" w:rsidRPr="00E14549" w:rsidRDefault="00923DE8" w:rsidP="007838E2">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Pr="00E14549" w:rsidRDefault="00923DE8" w:rsidP="006C74F1">
            <w:pPr>
              <w:pStyle w:val="Akapitzlist"/>
              <w:ind w:left="0"/>
              <w:rPr>
                <w:rFonts w:ascii="Arial" w:hAnsi="Arial" w:cs="Arial"/>
                <w:color w:val="000000" w:themeColor="text1"/>
                <w:sz w:val="24"/>
                <w:szCs w:val="24"/>
              </w:rPr>
            </w:pPr>
            <w:r w:rsidRPr="00E14549">
              <w:rPr>
                <w:rFonts w:ascii="Arial" w:hAnsi="Arial" w:cs="Arial"/>
                <w:b/>
                <w:color w:val="000000" w:themeColor="text1"/>
                <w:sz w:val="24"/>
                <w:szCs w:val="24"/>
              </w:rPr>
              <w:t>Dokumenty potwierdzające finansowy wkład własny</w:t>
            </w:r>
            <w:r w:rsidRPr="00E14549">
              <w:rPr>
                <w:rFonts w:ascii="Arial" w:hAnsi="Arial" w:cs="Arial"/>
                <w:color w:val="000000" w:themeColor="text1"/>
                <w:sz w:val="24"/>
                <w:szCs w:val="24"/>
              </w:rPr>
              <w:t>:</w:t>
            </w:r>
          </w:p>
          <w:p w14:paraId="5C892C57" w14:textId="065DFBBB"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Oświadczenie – stanowiące wzór nr </w:t>
            </w:r>
            <w:r w:rsidR="00F34805">
              <w:rPr>
                <w:rFonts w:ascii="Arial" w:hAnsi="Arial" w:cs="Arial"/>
                <w:color w:val="000000" w:themeColor="text1"/>
                <w:sz w:val="24"/>
                <w:szCs w:val="24"/>
              </w:rPr>
              <w:t>4</w:t>
            </w:r>
            <w:r w:rsidRPr="00E14549">
              <w:rPr>
                <w:rFonts w:ascii="Arial" w:hAnsi="Arial" w:cs="Arial"/>
                <w:color w:val="000000" w:themeColor="text1"/>
                <w:sz w:val="24"/>
                <w:szCs w:val="24"/>
              </w:rPr>
              <w:t xml:space="preserve"> do niniejszego dokumentu</w:t>
            </w:r>
            <w:r w:rsidR="00194E5C" w:rsidRPr="00E14549">
              <w:rPr>
                <w:rFonts w:ascii="Arial" w:hAnsi="Arial" w:cs="Arial"/>
                <w:color w:val="000000" w:themeColor="text1"/>
                <w:sz w:val="24"/>
                <w:szCs w:val="24"/>
              </w:rPr>
              <w:t xml:space="preserve"> oraz</w:t>
            </w:r>
          </w:p>
          <w:p w14:paraId="1576E7EA" w14:textId="77777777" w:rsidR="00923DE8" w:rsidRPr="00E14549" w:rsidRDefault="00923DE8" w:rsidP="007838E2">
            <w:pPr>
              <w:pStyle w:val="Akapitzlist"/>
              <w:numPr>
                <w:ilvl w:val="0"/>
                <w:numId w:val="20"/>
              </w:numPr>
              <w:rPr>
                <w:rFonts w:ascii="Arial" w:hAnsi="Arial" w:cs="Arial"/>
                <w:color w:val="000000" w:themeColor="text1"/>
                <w:sz w:val="24"/>
                <w:szCs w:val="24"/>
              </w:rPr>
            </w:pPr>
            <w:r w:rsidRPr="00E14549">
              <w:rPr>
                <w:rFonts w:ascii="Arial" w:hAnsi="Arial" w:cs="Arial"/>
                <w:color w:val="000000" w:themeColor="text1"/>
                <w:sz w:val="24"/>
                <w:szCs w:val="24"/>
              </w:rPr>
              <w:t xml:space="preserve">Dokumenty potwierdzające </w:t>
            </w:r>
            <w:r w:rsidR="003F7DA4" w:rsidRPr="00E14549">
              <w:rPr>
                <w:rFonts w:ascii="Arial" w:hAnsi="Arial" w:cs="Arial"/>
                <w:color w:val="000000" w:themeColor="text1"/>
                <w:sz w:val="24"/>
                <w:szCs w:val="24"/>
              </w:rPr>
              <w:t>informacje wskazane we wniosku</w:t>
            </w:r>
            <w:r w:rsidR="00194E5C" w:rsidRPr="00E14549">
              <w:rPr>
                <w:rFonts w:ascii="Arial" w:hAnsi="Arial" w:cs="Arial"/>
                <w:color w:val="000000" w:themeColor="text1"/>
                <w:sz w:val="24"/>
                <w:szCs w:val="24"/>
              </w:rPr>
              <w:t xml:space="preserve"> – nie dotyczy jednostek sektora finansów publicznych</w:t>
            </w:r>
            <w:r w:rsidRPr="00E14549">
              <w:rPr>
                <w:rFonts w:ascii="Arial" w:hAnsi="Arial" w:cs="Arial"/>
                <w:color w:val="000000" w:themeColor="text1"/>
                <w:sz w:val="24"/>
                <w:szCs w:val="24"/>
              </w:rPr>
              <w:t>.</w:t>
            </w:r>
          </w:p>
          <w:p w14:paraId="112ED337" w14:textId="31EFD2BB" w:rsidR="00923DE8" w:rsidRPr="00E14549" w:rsidRDefault="00923DE8"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Szczegółowe informacje w zakresie wkładu własnego zawiera Wademekum – podrozdział 10.3 „Wkład własny”.</w:t>
            </w:r>
          </w:p>
          <w:p w14:paraId="0DABC91D" w14:textId="4C699562" w:rsidR="00DD77FA" w:rsidRPr="00E14549" w:rsidRDefault="00DD77FA" w:rsidP="00C55A20">
            <w:pPr>
              <w:ind w:left="142"/>
              <w:rPr>
                <w:rFonts w:ascii="Arial" w:hAnsi="Arial" w:cs="Arial"/>
                <w:color w:val="000000" w:themeColor="text1"/>
                <w:sz w:val="24"/>
                <w:szCs w:val="24"/>
              </w:rPr>
            </w:pPr>
            <w:r w:rsidRPr="00E14549">
              <w:rPr>
                <w:rFonts w:ascii="Arial" w:hAnsi="Arial" w:cs="Arial"/>
                <w:color w:val="000000" w:themeColor="text1"/>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E14549" w:rsidRDefault="003F7DA4"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Wraz z wnioskiem</w:t>
            </w:r>
            <w:r w:rsidR="00923DE8" w:rsidRPr="00E14549">
              <w:rPr>
                <w:rFonts w:ascii="Arial" w:hAnsi="Arial" w:cs="Arial"/>
                <w:color w:val="000000" w:themeColor="text1"/>
                <w:sz w:val="24"/>
                <w:szCs w:val="24"/>
              </w:rPr>
              <w:t xml:space="preserve"> o dofinansowanie projektu lub</w:t>
            </w:r>
          </w:p>
          <w:p w14:paraId="7DC557D6" w14:textId="3DDC1B3E" w:rsidR="00923DE8" w:rsidRPr="00E14549" w:rsidRDefault="00923DE8" w:rsidP="007838E2">
            <w:pPr>
              <w:pStyle w:val="Akapitzlist"/>
              <w:numPr>
                <w:ilvl w:val="0"/>
                <w:numId w:val="19"/>
              </w:numPr>
              <w:rPr>
                <w:rFonts w:ascii="Arial" w:hAnsi="Arial" w:cs="Arial"/>
                <w:color w:val="000000" w:themeColor="text1"/>
                <w:sz w:val="24"/>
                <w:szCs w:val="24"/>
              </w:rPr>
            </w:pPr>
            <w:r w:rsidRPr="00E14549">
              <w:rPr>
                <w:rFonts w:ascii="Arial" w:hAnsi="Arial" w:cs="Arial"/>
                <w:color w:val="000000" w:themeColor="text1"/>
                <w:sz w:val="24"/>
                <w:szCs w:val="24"/>
              </w:rPr>
              <w:t>przed podpisaniem Umowy/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Uchwały/</w:t>
            </w:r>
            <w:r w:rsidR="00C55A20"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t>Porozumienia – do 60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13D6EB82" w14:textId="32B8E725" w:rsidR="001A67AE" w:rsidRDefault="001A67AE" w:rsidP="001A67AE">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sporządzona na wzorze stanowiącym Załącznik </w:t>
            </w:r>
            <w:r>
              <w:rPr>
                <w:rFonts w:ascii="Arial" w:hAnsi="Arial" w:cs="Arial"/>
                <w:sz w:val="24"/>
                <w:szCs w:val="24"/>
              </w:rPr>
              <w:t>do regulaminu naboru wniosku.</w:t>
            </w:r>
          </w:p>
          <w:p w14:paraId="3715A2AF" w14:textId="77777777" w:rsidR="001A67AE" w:rsidRPr="007A4890" w:rsidRDefault="001A67AE" w:rsidP="001A67AE">
            <w:pPr>
              <w:spacing w:after="160" w:line="252" w:lineRule="auto"/>
              <w:rPr>
                <w:rFonts w:ascii="Arial" w:hAnsi="Arial" w:cs="Arial"/>
                <w:sz w:val="24"/>
                <w:szCs w:val="24"/>
              </w:rPr>
            </w:pPr>
            <w:r>
              <w:rPr>
                <w:rFonts w:ascii="Arial" w:hAnsi="Arial" w:cs="Arial"/>
                <w:sz w:val="24"/>
                <w:szCs w:val="24"/>
              </w:rPr>
              <w:lastRenderedPageBreak/>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7DF515" w14:textId="7A3846DC" w:rsidR="00DD77FA" w:rsidRPr="00E14549" w:rsidRDefault="00DD77FA" w:rsidP="00DA3719">
            <w:pPr>
              <w:spacing w:line="276" w:lineRule="auto"/>
              <w:contextualSpacing/>
              <w:rPr>
                <w:rFonts w:ascii="Arial" w:hAnsi="Arial" w:cs="Arial"/>
                <w:b/>
                <w:color w:val="000000" w:themeColor="text1"/>
                <w:sz w:val="24"/>
                <w:szCs w:val="24"/>
              </w:rPr>
            </w:pPr>
          </w:p>
        </w:tc>
        <w:tc>
          <w:tcPr>
            <w:tcW w:w="5812" w:type="dxa"/>
          </w:tcPr>
          <w:p w14:paraId="032FEBF1" w14:textId="569B2DE0" w:rsidR="00DD77FA" w:rsidRPr="00E14549" w:rsidRDefault="00DD77FA" w:rsidP="00DD77FA">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 o dofinansowanie projektu</w:t>
            </w:r>
          </w:p>
        </w:tc>
      </w:tr>
      <w:tr w:rsidR="001A67AE" w14:paraId="7881FDA7" w14:textId="77777777" w:rsidTr="00F97B71">
        <w:tc>
          <w:tcPr>
            <w:tcW w:w="643" w:type="dxa"/>
          </w:tcPr>
          <w:p w14:paraId="3E480C9C" w14:textId="77777777" w:rsidR="001A67AE" w:rsidRPr="00E4505B" w:rsidRDefault="001A67AE" w:rsidP="001A67AE">
            <w:pPr>
              <w:pStyle w:val="Akapitzlist"/>
              <w:numPr>
                <w:ilvl w:val="0"/>
                <w:numId w:val="21"/>
              </w:numPr>
              <w:rPr>
                <w:rFonts w:ascii="Arial" w:hAnsi="Arial" w:cs="Arial"/>
                <w:sz w:val="24"/>
                <w:szCs w:val="24"/>
              </w:rPr>
            </w:pPr>
          </w:p>
        </w:tc>
        <w:tc>
          <w:tcPr>
            <w:tcW w:w="7437" w:type="dxa"/>
          </w:tcPr>
          <w:p w14:paraId="7F4A35EE" w14:textId="1F5400B9" w:rsidR="001A67AE" w:rsidRDefault="001A67AE" w:rsidP="001A67AE">
            <w:pPr>
              <w:pStyle w:val="Akapitzlist"/>
              <w:ind w:left="0"/>
              <w:rPr>
                <w:rFonts w:ascii="Arial" w:hAnsi="Arial" w:cs="Arial"/>
                <w:sz w:val="24"/>
                <w:szCs w:val="24"/>
              </w:rPr>
            </w:pPr>
            <w:r>
              <w:rPr>
                <w:rFonts w:ascii="Arial" w:hAnsi="Arial" w:cs="Arial"/>
                <w:b/>
                <w:sz w:val="24"/>
                <w:szCs w:val="24"/>
              </w:rPr>
              <w:t xml:space="preserve">Kalkulator WACC – zał nr </w:t>
            </w:r>
            <w:r w:rsidR="00AC15D2">
              <w:rPr>
                <w:rFonts w:ascii="Arial" w:hAnsi="Arial" w:cs="Arial"/>
                <w:b/>
                <w:sz w:val="24"/>
                <w:szCs w:val="24"/>
              </w:rPr>
              <w:t>3a</w:t>
            </w:r>
            <w:r>
              <w:rPr>
                <w:rFonts w:ascii="Arial" w:hAnsi="Arial" w:cs="Arial"/>
                <w:b/>
                <w:sz w:val="24"/>
                <w:szCs w:val="24"/>
              </w:rPr>
              <w:t xml:space="preserve"> do regulaminu naboru</w:t>
            </w:r>
            <w:r w:rsidRPr="006B551A">
              <w:rPr>
                <w:rFonts w:ascii="Arial" w:hAnsi="Arial" w:cs="Arial"/>
                <w:sz w:val="24"/>
                <w:szCs w:val="24"/>
              </w:rPr>
              <w:t>– wypełniony zgodnie z instrukcją w pliku kalkulatora przez Wnioskodawcę</w:t>
            </w:r>
            <w:r w:rsidRPr="00952AED">
              <w:rPr>
                <w:rFonts w:ascii="Arial" w:hAnsi="Arial" w:cs="Arial"/>
                <w:sz w:val="24"/>
                <w:szCs w:val="24"/>
              </w:rPr>
              <w:t xml:space="preserve"> </w:t>
            </w:r>
            <w:r w:rsidRPr="006B551A">
              <w:rPr>
                <w:rFonts w:ascii="Arial" w:hAnsi="Arial" w:cs="Arial"/>
                <w:sz w:val="24"/>
                <w:szCs w:val="24"/>
              </w:rPr>
              <w:t xml:space="preserve">w przypadku projektu objętego pomocą inwestycyjną na system ciepłowniczy </w:t>
            </w:r>
            <w:r>
              <w:rPr>
                <w:rFonts w:ascii="Arial" w:hAnsi="Arial" w:cs="Arial"/>
                <w:sz w:val="24"/>
                <w:szCs w:val="24"/>
              </w:rPr>
              <w:t>i</w:t>
            </w:r>
            <w:r w:rsidRPr="006B551A">
              <w:rPr>
                <w:rFonts w:ascii="Arial" w:hAnsi="Arial" w:cs="Arial"/>
                <w:sz w:val="24"/>
                <w:szCs w:val="24"/>
              </w:rPr>
              <w:t xml:space="preserve"> chłodniczy -  jeżeli Wnioskodawca zdecyduje się określić poziom dofinansowania w sposób alternatywny na podstawie luki w finansowaniu.</w:t>
            </w:r>
          </w:p>
          <w:p w14:paraId="6D1886D9" w14:textId="5D03DBDA" w:rsidR="001A67AE" w:rsidRPr="00E14549" w:rsidRDefault="001A67AE" w:rsidP="001A67AE">
            <w:pPr>
              <w:spacing w:line="252" w:lineRule="auto"/>
              <w:rPr>
                <w:rFonts w:ascii="Arial" w:hAnsi="Arial" w:cs="Arial"/>
                <w:b/>
                <w:bCs/>
                <w:color w:val="000000" w:themeColor="text1"/>
                <w:sz w:val="24"/>
                <w:szCs w:val="24"/>
              </w:rPr>
            </w:pPr>
            <w:r>
              <w:rPr>
                <w:rFonts w:ascii="Arial" w:hAnsi="Arial" w:cs="Arial"/>
                <w:sz w:val="24"/>
                <w:szCs w:val="24"/>
              </w:rPr>
              <w:t>Plik</w:t>
            </w:r>
            <w:r w:rsidRPr="006B551A">
              <w:rPr>
                <w:rFonts w:ascii="Arial" w:hAnsi="Arial" w:cs="Arial"/>
                <w:sz w:val="24"/>
                <w:szCs w:val="24"/>
              </w:rPr>
              <w:t xml:space="preserve"> należy zamieścić w systemie IGA w Sekcji O ANALIZA FINANSOWA.</w:t>
            </w:r>
          </w:p>
        </w:tc>
        <w:tc>
          <w:tcPr>
            <w:tcW w:w="5812" w:type="dxa"/>
          </w:tcPr>
          <w:p w14:paraId="60FA2C4A" w14:textId="781625B7" w:rsidR="001A67AE" w:rsidRPr="00E14549" w:rsidRDefault="001A67AE" w:rsidP="001A67AE">
            <w:pPr>
              <w:pStyle w:val="Akapitzlist"/>
              <w:numPr>
                <w:ilvl w:val="0"/>
                <w:numId w:val="8"/>
              </w:numPr>
              <w:rPr>
                <w:rFonts w:ascii="Arial" w:hAnsi="Arial" w:cs="Arial"/>
                <w:color w:val="000000" w:themeColor="text1"/>
                <w:sz w:val="24"/>
                <w:szCs w:val="24"/>
              </w:rPr>
            </w:pPr>
            <w:r w:rsidRPr="006F5548">
              <w:rPr>
                <w:rFonts w:ascii="Arial" w:hAnsi="Arial" w:cs="Arial"/>
                <w:sz w:val="24"/>
                <w:szCs w:val="24"/>
              </w:rPr>
              <w:t>Wraz z wnioskiem o dofinansowanie projektu</w:t>
            </w:r>
          </w:p>
        </w:tc>
      </w:tr>
      <w:tr w:rsidR="001A67AE" w14:paraId="325D94CB" w14:textId="77777777" w:rsidTr="00F97B71">
        <w:tc>
          <w:tcPr>
            <w:tcW w:w="643" w:type="dxa"/>
          </w:tcPr>
          <w:p w14:paraId="028D6F02" w14:textId="77777777" w:rsidR="001A67AE" w:rsidRPr="00E4505B" w:rsidRDefault="001A67AE" w:rsidP="001A67AE">
            <w:pPr>
              <w:pStyle w:val="Akapitzlist"/>
              <w:numPr>
                <w:ilvl w:val="0"/>
                <w:numId w:val="21"/>
              </w:numPr>
              <w:rPr>
                <w:rFonts w:ascii="Arial" w:hAnsi="Arial" w:cs="Arial"/>
                <w:sz w:val="24"/>
                <w:szCs w:val="24"/>
              </w:rPr>
            </w:pPr>
          </w:p>
        </w:tc>
        <w:tc>
          <w:tcPr>
            <w:tcW w:w="7437" w:type="dxa"/>
          </w:tcPr>
          <w:p w14:paraId="011F6173" w14:textId="77777777" w:rsidR="001A67AE" w:rsidRPr="00E14549" w:rsidRDefault="001A67AE" w:rsidP="001A67AE">
            <w:pPr>
              <w:spacing w:after="160" w:line="252" w:lineRule="auto"/>
              <w:rPr>
                <w:rFonts w:ascii="Arial" w:hAnsi="Arial" w:cs="Arial"/>
                <w:color w:val="000000" w:themeColor="text1"/>
                <w:sz w:val="24"/>
                <w:szCs w:val="24"/>
              </w:rPr>
            </w:pPr>
            <w:r w:rsidRPr="00E14549">
              <w:rPr>
                <w:rFonts w:ascii="Arial" w:hAnsi="Arial" w:cs="Arial"/>
                <w:b/>
                <w:bCs/>
                <w:color w:val="000000" w:themeColor="text1"/>
                <w:sz w:val="24"/>
                <w:szCs w:val="24"/>
              </w:rPr>
              <w:t>Sprawozdania finansowe</w:t>
            </w:r>
            <w:r w:rsidRPr="00E14549">
              <w:rPr>
                <w:rFonts w:ascii="Arial" w:hAnsi="Arial" w:cs="Arial"/>
                <w:color w:val="000000" w:themeColor="text1"/>
                <w:sz w:val="24"/>
                <w:szCs w:val="24"/>
              </w:rPr>
              <w:t xml:space="preserve"> – zatwierdzone i podpisane sprawozdania finansowe (Bilans, Rachunek Zysków i Strat, Informacja dodatkowa) za trzy ostatnie lata obrotowe.   </w:t>
            </w:r>
          </w:p>
          <w:p w14:paraId="2BEA3685" w14:textId="77777777" w:rsidR="001A67AE" w:rsidRPr="00E14549" w:rsidRDefault="001A67AE" w:rsidP="001A67AE">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E14549">
              <w:rPr>
                <w:rFonts w:ascii="Arial" w:hAnsi="Arial" w:cs="Arial"/>
                <w:i/>
                <w:iCs/>
                <w:color w:val="000000" w:themeColor="text1"/>
                <w:sz w:val="24"/>
                <w:szCs w:val="24"/>
              </w:rPr>
              <w:t>Oświadczenie, że w przypadku zmiany adresu strony internetowej lub jej wygaśnięcia zobowiązuje się dostarczyć wymagane dokumenty na wezwanie IZ FEM 2021-2027</w:t>
            </w:r>
            <w:r w:rsidRPr="00E14549">
              <w:rPr>
                <w:rFonts w:ascii="Arial" w:hAnsi="Arial" w:cs="Arial"/>
                <w:color w:val="000000" w:themeColor="text1"/>
                <w:sz w:val="24"/>
                <w:szCs w:val="24"/>
              </w:rPr>
              <w:t xml:space="preserve">. </w:t>
            </w:r>
          </w:p>
          <w:p w14:paraId="45BD4CE5" w14:textId="77777777" w:rsidR="001A67AE" w:rsidRDefault="001A67AE" w:rsidP="001A67AE">
            <w:pPr>
              <w:spacing w:after="160" w:line="252" w:lineRule="auto"/>
              <w:rPr>
                <w:rFonts w:ascii="Arial" w:hAnsi="Arial" w:cs="Arial"/>
                <w:color w:val="000000" w:themeColor="text1"/>
                <w:sz w:val="24"/>
                <w:szCs w:val="24"/>
              </w:rPr>
            </w:pPr>
            <w:r w:rsidRPr="00243ED8">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533A5991" w14:textId="2DB6D0F9" w:rsidR="001A67AE" w:rsidRPr="00E14549" w:rsidRDefault="001A67AE" w:rsidP="001A67AE">
            <w:pPr>
              <w:spacing w:after="160" w:line="252" w:lineRule="auto"/>
              <w:rPr>
                <w:rFonts w:ascii="Arial" w:hAnsi="Arial" w:cs="Arial"/>
                <w:color w:val="000000" w:themeColor="text1"/>
                <w:sz w:val="24"/>
                <w:szCs w:val="24"/>
              </w:rPr>
            </w:pPr>
            <w:r w:rsidRPr="00E14549">
              <w:rPr>
                <w:rFonts w:ascii="Arial" w:hAnsi="Arial" w:cs="Arial"/>
                <w:color w:val="000000" w:themeColor="text1"/>
                <w:sz w:val="24"/>
                <w:szCs w:val="24"/>
              </w:rPr>
              <w:t>Jeżeli Wnioskodawca oraz/lub Partner</w:t>
            </w:r>
            <w:r w:rsidRPr="00550F06">
              <w:rPr>
                <w:rFonts w:ascii="Arial" w:hAnsi="Arial" w:cs="Arial"/>
                <w:color w:val="000000" w:themeColor="text1"/>
                <w:sz w:val="24"/>
                <w:szCs w:val="24"/>
              </w:rPr>
              <w:t>/ Operator/ Realizator</w:t>
            </w:r>
            <w:r w:rsidRPr="00E14549">
              <w:rPr>
                <w:rFonts w:ascii="Arial" w:hAnsi="Arial" w:cs="Arial"/>
                <w:color w:val="000000" w:themeColor="text1"/>
                <w:sz w:val="24"/>
                <w:szCs w:val="24"/>
              </w:rPr>
              <w:t xml:space="preserve"> jest podmiotem, który </w:t>
            </w:r>
            <w:r w:rsidRPr="00E14549">
              <w:rPr>
                <w:rFonts w:ascii="Arial" w:hAnsi="Arial" w:cs="Arial"/>
                <w:b/>
                <w:bCs/>
                <w:color w:val="000000" w:themeColor="text1"/>
                <w:sz w:val="24"/>
                <w:szCs w:val="24"/>
              </w:rPr>
              <w:t>nie sporządza sprawozdań finansowych</w:t>
            </w:r>
            <w:r w:rsidRPr="00E14549">
              <w:rPr>
                <w:rFonts w:ascii="Arial" w:hAnsi="Arial" w:cs="Arial"/>
                <w:color w:val="000000" w:themeColor="text1"/>
                <w:sz w:val="24"/>
                <w:szCs w:val="24"/>
              </w:rPr>
              <w:t xml:space="preserve">, </w:t>
            </w:r>
            <w:r w:rsidRPr="00E14549">
              <w:rPr>
                <w:rFonts w:ascii="Arial" w:hAnsi="Arial" w:cs="Arial"/>
                <w:color w:val="000000" w:themeColor="text1"/>
                <w:sz w:val="24"/>
                <w:szCs w:val="24"/>
              </w:rPr>
              <w:lastRenderedPageBreak/>
              <w:t xml:space="preserve">powinien przedłożyć </w:t>
            </w:r>
            <w:r w:rsidRPr="00E14549">
              <w:rPr>
                <w:rFonts w:ascii="Arial" w:hAnsi="Arial" w:cs="Arial"/>
                <w:b/>
                <w:bCs/>
                <w:color w:val="000000" w:themeColor="text1"/>
                <w:sz w:val="24"/>
                <w:szCs w:val="24"/>
              </w:rPr>
              <w:t xml:space="preserve">inne dokumenty </w:t>
            </w:r>
            <w:r w:rsidRPr="00E14549">
              <w:rPr>
                <w:rFonts w:ascii="Arial" w:hAnsi="Arial" w:cs="Arial"/>
                <w:color w:val="000000" w:themeColor="text1"/>
                <w:sz w:val="24"/>
                <w:szCs w:val="24"/>
              </w:rPr>
              <w:t xml:space="preserve">zawierające dane finansowo - księgowe, na przykład: </w:t>
            </w:r>
          </w:p>
          <w:p w14:paraId="008AFF6F" w14:textId="77777777" w:rsidR="001A67AE" w:rsidRPr="00E14549" w:rsidRDefault="001A67AE" w:rsidP="001A67AE">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b/>
                <w:bCs/>
                <w:color w:val="000000" w:themeColor="text1"/>
                <w:sz w:val="24"/>
                <w:szCs w:val="24"/>
              </w:rPr>
              <w:t>formularze podatkowe PIT</w:t>
            </w:r>
            <w:r w:rsidRPr="00E14549">
              <w:rPr>
                <w:rFonts w:ascii="Arial" w:hAnsi="Arial" w:cs="Arial"/>
                <w:color w:val="000000" w:themeColor="text1"/>
                <w:sz w:val="24"/>
                <w:szCs w:val="24"/>
              </w:rPr>
              <w:t xml:space="preserve"> (ze szczególnym uwzględnieniem </w:t>
            </w:r>
            <w:r w:rsidRPr="00E14549">
              <w:rPr>
                <w:rFonts w:ascii="Arial" w:hAnsi="Arial" w:cs="Arial"/>
                <w:b/>
                <w:bCs/>
                <w:color w:val="000000" w:themeColor="text1"/>
                <w:sz w:val="24"/>
                <w:szCs w:val="24"/>
              </w:rPr>
              <w:t>PIT/B</w:t>
            </w:r>
            <w:r w:rsidRPr="00E14549">
              <w:rPr>
                <w:rFonts w:ascii="Arial" w:hAnsi="Arial" w:cs="Arial"/>
                <w:color w:val="000000" w:themeColor="text1"/>
                <w:sz w:val="24"/>
                <w:szCs w:val="24"/>
              </w:rPr>
              <w:t>) złożone rozliczenie roczne do Urzędu Skarbowego, za 3 ostatnie lata kalendarzowe. Nie należy przedstawiać formularza PIT-O;</w:t>
            </w:r>
          </w:p>
          <w:p w14:paraId="6F7608C2" w14:textId="77777777" w:rsidR="001A67AE" w:rsidRPr="00E14549" w:rsidRDefault="001A67AE" w:rsidP="001A67AE">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zestawienia przychodów i kosztów pochodzących z Podatkowej Księgi Przychodów i Rozchodów (PKPiR) z 3 ostatnich lat kalendarzowych</w:t>
            </w:r>
          </w:p>
          <w:p w14:paraId="1E3AE69A" w14:textId="77777777" w:rsidR="001A67AE" w:rsidRPr="00E14549" w:rsidRDefault="001A67AE" w:rsidP="001A67AE">
            <w:pPr>
              <w:numPr>
                <w:ilvl w:val="0"/>
                <w:numId w:val="27"/>
              </w:numPr>
              <w:spacing w:after="160" w:line="252" w:lineRule="auto"/>
              <w:ind w:left="284" w:hanging="284"/>
              <w:contextualSpacing/>
              <w:rPr>
                <w:rFonts w:ascii="Arial" w:hAnsi="Arial" w:cs="Arial"/>
                <w:color w:val="000000" w:themeColor="text1"/>
                <w:sz w:val="24"/>
                <w:szCs w:val="24"/>
              </w:rPr>
            </w:pPr>
            <w:r w:rsidRPr="00E14549">
              <w:rPr>
                <w:rFonts w:ascii="Arial" w:hAnsi="Arial" w:cs="Arial"/>
                <w:color w:val="000000" w:themeColor="text1"/>
                <w:sz w:val="24"/>
                <w:szCs w:val="24"/>
              </w:rPr>
              <w:t xml:space="preserve">inne ewidencje obrazujące wyniki finansowe z 3 ostatnich lat kalendarzowych. </w:t>
            </w:r>
          </w:p>
          <w:p w14:paraId="6B24962A" w14:textId="77777777" w:rsidR="001A67AE" w:rsidRPr="00CF7F31" w:rsidRDefault="001A67AE" w:rsidP="001A67AE">
            <w:pPr>
              <w:spacing w:line="252" w:lineRule="auto"/>
              <w:rPr>
                <w:rFonts w:ascii="Arial" w:hAnsi="Arial" w:cs="Arial"/>
                <w:b/>
                <w:bCs/>
                <w:color w:val="000000" w:themeColor="text1"/>
                <w:sz w:val="24"/>
                <w:szCs w:val="24"/>
              </w:rPr>
            </w:pPr>
            <w:r w:rsidRPr="00CF7F31">
              <w:rPr>
                <w:rFonts w:ascii="Arial" w:hAnsi="Arial" w:cs="Arial"/>
                <w:b/>
                <w:bCs/>
                <w:color w:val="000000" w:themeColor="text1"/>
                <w:sz w:val="24"/>
                <w:szCs w:val="24"/>
              </w:rPr>
              <w:t>Dostarczenie ww. dokumentów (niezależnie od tego jakiego rodzaju) wymagane jest zarówno przez Wnioskodawcę jak również każdego z Partnerów oraz Operatora/Realizatora (jeżeli jest zaangażowany finansowo w realizację/eksploatację projektu).</w:t>
            </w:r>
          </w:p>
          <w:p w14:paraId="75A1CB08" w14:textId="77777777" w:rsidR="001A67AE" w:rsidRPr="00CF7F31" w:rsidRDefault="001A67AE" w:rsidP="001A67AE">
            <w:pPr>
              <w:spacing w:line="252" w:lineRule="auto"/>
              <w:rPr>
                <w:rFonts w:ascii="Arial" w:hAnsi="Arial" w:cs="Arial"/>
                <w:b/>
                <w:bCs/>
                <w:color w:val="000000" w:themeColor="text1"/>
                <w:sz w:val="24"/>
                <w:szCs w:val="24"/>
              </w:rPr>
            </w:pPr>
            <w:r w:rsidRPr="00CF7F31">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p>
          <w:p w14:paraId="1B0E86C0" w14:textId="127C1141" w:rsidR="001A67AE" w:rsidRPr="00CF7F31" w:rsidRDefault="001A67AE" w:rsidP="001A67AE">
            <w:pPr>
              <w:spacing w:after="160" w:line="252" w:lineRule="auto"/>
              <w:rPr>
                <w:rFonts w:ascii="Arial" w:hAnsi="Arial" w:cs="Arial"/>
                <w:color w:val="000000" w:themeColor="text1"/>
                <w:sz w:val="24"/>
                <w:szCs w:val="24"/>
              </w:rPr>
            </w:pPr>
            <w:r w:rsidRPr="00B161D3">
              <w:rPr>
                <w:rFonts w:ascii="Arial" w:hAnsi="Arial" w:cs="Arial"/>
                <w:bCs/>
                <w:color w:val="000000" w:themeColor="text1"/>
                <w:sz w:val="24"/>
                <w:szCs w:val="24"/>
              </w:rPr>
              <w:t>Dokumenty należy zamieścić w miejscu i w sposób określony w Instrukcji przygotowania wniosku o dofinansowanie w systemie IGA w Sekcji O ANALIZA FINANSOWA.</w:t>
            </w:r>
          </w:p>
          <w:p w14:paraId="3FAF8BCB" w14:textId="0EAEDEC6" w:rsidR="001A67AE" w:rsidRPr="00E14549" w:rsidRDefault="001A67AE" w:rsidP="001A67AE">
            <w:pPr>
              <w:pStyle w:val="Default"/>
              <w:rPr>
                <w:rFonts w:ascii="Arial" w:hAnsi="Arial" w:cs="Arial"/>
                <w:color w:val="000000" w:themeColor="text1"/>
              </w:rPr>
            </w:pPr>
            <w:r w:rsidRPr="00E14549">
              <w:rPr>
                <w:rFonts w:ascii="Arial" w:hAnsi="Arial" w:cs="Arial"/>
                <w:color w:val="000000" w:themeColor="text1"/>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767392D9" w14:textId="77777777" w:rsidR="001A67AE" w:rsidRPr="00E14549" w:rsidRDefault="001A67AE" w:rsidP="001A67AE">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lastRenderedPageBreak/>
              <w:t>Wraz z wnioskiem o dofinansowanie projektu</w:t>
            </w:r>
          </w:p>
          <w:p w14:paraId="4AD57EED" w14:textId="77777777" w:rsidR="001A67AE" w:rsidRPr="00E14549" w:rsidRDefault="001A67AE" w:rsidP="001A67AE">
            <w:pPr>
              <w:rPr>
                <w:rFonts w:ascii="Arial" w:hAnsi="Arial" w:cs="Arial"/>
                <w:color w:val="000000" w:themeColor="text1"/>
                <w:sz w:val="24"/>
                <w:szCs w:val="24"/>
              </w:rPr>
            </w:pPr>
            <w:r w:rsidRPr="00E14549">
              <w:rPr>
                <w:rFonts w:ascii="Arial" w:hAnsi="Arial" w:cs="Arial"/>
                <w:color w:val="000000" w:themeColor="text1"/>
                <w:sz w:val="24"/>
                <w:szCs w:val="24"/>
              </w:rPr>
              <w:t xml:space="preserve">oraz </w:t>
            </w:r>
          </w:p>
          <w:p w14:paraId="4C92AF58" w14:textId="7B7319BE" w:rsidR="001A67AE" w:rsidRPr="00E14549" w:rsidRDefault="001A67AE" w:rsidP="001A67AE">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przed podpisaniem Umowy/ Uchwały/ Porozumienia (jeżeli dotyczy)</w:t>
            </w:r>
          </w:p>
        </w:tc>
      </w:tr>
      <w:tr w:rsidR="001A67AE" w14:paraId="1140F4D2" w14:textId="77777777" w:rsidTr="00F97B71">
        <w:tc>
          <w:tcPr>
            <w:tcW w:w="643" w:type="dxa"/>
          </w:tcPr>
          <w:p w14:paraId="4B21F0B5" w14:textId="77777777" w:rsidR="001A67AE" w:rsidRPr="00E4505B" w:rsidRDefault="001A67AE" w:rsidP="001A67AE">
            <w:pPr>
              <w:pStyle w:val="Akapitzlist"/>
              <w:numPr>
                <w:ilvl w:val="0"/>
                <w:numId w:val="21"/>
              </w:numPr>
              <w:rPr>
                <w:rFonts w:ascii="Arial" w:hAnsi="Arial" w:cs="Arial"/>
                <w:sz w:val="24"/>
                <w:szCs w:val="24"/>
              </w:rPr>
            </w:pPr>
          </w:p>
        </w:tc>
        <w:tc>
          <w:tcPr>
            <w:tcW w:w="7437" w:type="dxa"/>
          </w:tcPr>
          <w:p w14:paraId="701C3C19" w14:textId="77777777" w:rsidR="001A67AE" w:rsidRPr="00E14549" w:rsidRDefault="001A67AE" w:rsidP="001A67AE">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 xml:space="preserve">Analiza odporności inwestycji na klimat, </w:t>
            </w:r>
            <w:r w:rsidRPr="00E14549">
              <w:rPr>
                <w:rFonts w:ascii="Arial" w:hAnsi="Arial" w:cs="Arial"/>
                <w:color w:val="000000" w:themeColor="text1"/>
                <w:sz w:val="24"/>
                <w:szCs w:val="24"/>
              </w:rPr>
              <w:t>uzasadniająca stosowanie rozwiązań uodporniających przedsięwzięcie  na zmiany klimatu (jeśli dotyczy).</w:t>
            </w:r>
          </w:p>
          <w:p w14:paraId="063A7DF3" w14:textId="77777777" w:rsidR="001A67AE" w:rsidRPr="00E14549" w:rsidRDefault="001A67AE" w:rsidP="001A67AE">
            <w:pPr>
              <w:pStyle w:val="Akapitzlist"/>
              <w:ind w:left="0"/>
              <w:rPr>
                <w:rFonts w:ascii="Arial" w:hAnsi="Arial" w:cs="Arial"/>
                <w:b/>
                <w:color w:val="000000" w:themeColor="text1"/>
                <w:sz w:val="24"/>
                <w:szCs w:val="24"/>
              </w:rPr>
            </w:pPr>
            <w:r w:rsidRPr="00E14549">
              <w:rPr>
                <w:rFonts w:ascii="Arial" w:hAnsi="Arial" w:cs="Arial"/>
                <w:b/>
                <w:color w:val="000000" w:themeColor="text1"/>
                <w:sz w:val="24"/>
                <w:szCs w:val="24"/>
              </w:rPr>
              <w:t>Analiza przedkładana jest wyłącznie na wezwanie IZ.</w:t>
            </w:r>
          </w:p>
          <w:p w14:paraId="0CFE984A" w14:textId="77777777" w:rsidR="001A67AE" w:rsidRPr="00E14549" w:rsidRDefault="001A67AE" w:rsidP="001A67AE">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Analiza sporządzana jest wyłącznie dla projektów obejmujących inwestycje w infrastrukturę o przewidywanej trwałości wynoszącej co najmniej pięć lat.</w:t>
            </w:r>
          </w:p>
          <w:p w14:paraId="1E250D86" w14:textId="77777777" w:rsidR="001A67AE" w:rsidRPr="00E14549" w:rsidRDefault="001A67AE" w:rsidP="001A67AE">
            <w:pPr>
              <w:pStyle w:val="Akapitzlist"/>
              <w:ind w:left="0"/>
              <w:rPr>
                <w:rFonts w:ascii="Arial" w:hAnsi="Arial" w:cs="Arial"/>
                <w:color w:val="000000" w:themeColor="text1"/>
                <w:sz w:val="24"/>
                <w:szCs w:val="24"/>
              </w:rPr>
            </w:pPr>
            <w:r w:rsidRPr="00E14549">
              <w:rPr>
                <w:rFonts w:ascii="Arial" w:hAnsi="Arial" w:cs="Arial"/>
                <w:color w:val="000000" w:themeColor="text1"/>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E14549">
              <w:rPr>
                <w:rFonts w:ascii="Arial" w:hAnsi="Arial" w:cs="Arial"/>
                <w:i/>
                <w:color w:val="000000" w:themeColor="text1"/>
                <w:sz w:val="24"/>
                <w:szCs w:val="24"/>
              </w:rPr>
              <w:t>Zawiadomienie Komisji. Wytyczne techniczne  dotyczące weryfikacji infrastruktury pod względem wpływu na klimat  w latach 2021–2027</w:t>
            </w:r>
            <w:r w:rsidRPr="00E14549">
              <w:rPr>
                <w:rFonts w:ascii="Arial" w:hAnsi="Arial" w:cs="Arial"/>
                <w:color w:val="000000" w:themeColor="text1"/>
                <w:sz w:val="24"/>
                <w:szCs w:val="24"/>
              </w:rPr>
              <w:t xml:space="preserve"> (2021/C 373/01).</w:t>
            </w:r>
          </w:p>
        </w:tc>
        <w:tc>
          <w:tcPr>
            <w:tcW w:w="5812" w:type="dxa"/>
          </w:tcPr>
          <w:p w14:paraId="0E84A1D4" w14:textId="77777777" w:rsidR="001A67AE" w:rsidRPr="00E14549" w:rsidRDefault="001A67AE" w:rsidP="001A67AE">
            <w:pPr>
              <w:pStyle w:val="Akapitzlist"/>
              <w:numPr>
                <w:ilvl w:val="0"/>
                <w:numId w:val="8"/>
              </w:numPr>
              <w:rPr>
                <w:rFonts w:ascii="Arial" w:hAnsi="Arial" w:cs="Arial"/>
                <w:color w:val="000000" w:themeColor="text1"/>
                <w:sz w:val="24"/>
                <w:szCs w:val="24"/>
              </w:rPr>
            </w:pPr>
            <w:r w:rsidRPr="00E14549">
              <w:rPr>
                <w:rFonts w:ascii="Arial" w:hAnsi="Arial" w:cs="Arial"/>
                <w:color w:val="000000" w:themeColor="text1"/>
                <w:sz w:val="24"/>
                <w:szCs w:val="24"/>
              </w:rPr>
              <w:t>Ocena merytoryczna (jeśli dotyczy)</w:t>
            </w:r>
          </w:p>
        </w:tc>
      </w:tr>
    </w:tbl>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34B4E3BC"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43ED8">
        <w:rPr>
          <w:rFonts w:ascii="Arial" w:hAnsi="Arial" w:cs="Arial"/>
          <w:sz w:val="24"/>
          <w:szCs w:val="24"/>
        </w:rPr>
        <w:t>5</w:t>
      </w:r>
      <w:r>
        <w:rPr>
          <w:rFonts w:ascii="Arial" w:hAnsi="Arial" w:cs="Arial"/>
          <w:sz w:val="24"/>
          <w:szCs w:val="24"/>
        </w:rPr>
        <w:t>.</w:t>
      </w:r>
      <w:r w:rsidR="00775511" w:rsidRPr="00775511">
        <w:rPr>
          <w:rFonts w:ascii="Arial" w:hAnsi="Arial" w:cs="Arial"/>
          <w:sz w:val="24"/>
          <w:szCs w:val="24"/>
        </w:rPr>
        <w:t xml:space="preserve"> Treść złożonych oświadczeń powinna być zgodna z Sekcją W wniosku o dofinansowanie projektu.</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3426C492" w14:textId="73654EB2" w:rsidR="00C553E0" w:rsidRPr="00E84B66" w:rsidRDefault="00C553E0" w:rsidP="007838E2">
      <w:pPr>
        <w:pStyle w:val="Akapitzlist"/>
        <w:numPr>
          <w:ilvl w:val="0"/>
          <w:numId w:val="2"/>
        </w:numPr>
        <w:spacing w:line="240" w:lineRule="auto"/>
        <w:rPr>
          <w:rFonts w:ascii="Arial" w:hAnsi="Arial" w:cs="Arial"/>
          <w:sz w:val="24"/>
          <w:szCs w:val="24"/>
        </w:rPr>
      </w:pPr>
      <w:r w:rsidRPr="00E84B66">
        <w:rPr>
          <w:rFonts w:ascii="Arial" w:hAnsi="Arial" w:cs="Arial"/>
          <w:sz w:val="24"/>
          <w:szCs w:val="24"/>
        </w:rPr>
        <w:t>Oświadczenie o przestrzeganiu przepisów antydyskryminacyjnych</w:t>
      </w:r>
      <w:r w:rsidR="00286CAB" w:rsidRPr="00E84B66">
        <w:rPr>
          <w:rFonts w:ascii="Arial" w:hAnsi="Arial" w:cs="Arial"/>
          <w:sz w:val="24"/>
          <w:szCs w:val="24"/>
        </w:rPr>
        <w:t xml:space="preserve"> wnioskodawcy/ partnera</w:t>
      </w:r>
    </w:p>
    <w:p w14:paraId="2E784893" w14:textId="77777777" w:rsidR="00286CAB" w:rsidRPr="00E84B66" w:rsidRDefault="00286CAB" w:rsidP="00286CAB">
      <w:pPr>
        <w:pStyle w:val="Akapitzlist"/>
        <w:numPr>
          <w:ilvl w:val="0"/>
          <w:numId w:val="2"/>
        </w:numPr>
        <w:rPr>
          <w:rFonts w:ascii="Arial" w:hAnsi="Arial" w:cs="Arial"/>
          <w:sz w:val="24"/>
          <w:szCs w:val="24"/>
        </w:rPr>
      </w:pPr>
      <w:r w:rsidRPr="00E84B66">
        <w:rPr>
          <w:rFonts w:ascii="Arial" w:hAnsi="Arial" w:cs="Arial"/>
          <w:sz w:val="24"/>
          <w:szCs w:val="24"/>
        </w:rPr>
        <w:t>Oświadczenie o przestrzeganiu przepisów antydyskryminacyjnych realizatora</w:t>
      </w:r>
    </w:p>
    <w:p w14:paraId="4E4FF5EC" w14:textId="77777777" w:rsidR="00F97B71" w:rsidRPr="00E84B66" w:rsidRDefault="00F97B71"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rzetelności</w:t>
      </w:r>
    </w:p>
    <w:p w14:paraId="6C9A3340" w14:textId="77777777" w:rsidR="007566F3" w:rsidRPr="00E84B66" w:rsidRDefault="001A397C" w:rsidP="00B733E9">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Oświadczenie o posiadaniu finansowego wkładu własnego</w:t>
      </w:r>
    </w:p>
    <w:p w14:paraId="6FCD5D69" w14:textId="77777777" w:rsidR="00E84B66" w:rsidRPr="00E84B66" w:rsidRDefault="004A59B1"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rPr>
        <w:t>Oświadczenia dla partnerów projektu</w:t>
      </w:r>
    </w:p>
    <w:p w14:paraId="3CCB2F1B" w14:textId="090F3069" w:rsidR="00375416" w:rsidRPr="00E84B66" w:rsidRDefault="00375416" w:rsidP="00E84B66">
      <w:pPr>
        <w:pStyle w:val="Akapitzlist"/>
        <w:numPr>
          <w:ilvl w:val="0"/>
          <w:numId w:val="2"/>
        </w:numPr>
        <w:spacing w:after="120" w:line="276" w:lineRule="auto"/>
        <w:ind w:left="714" w:hanging="357"/>
        <w:rPr>
          <w:rFonts w:ascii="Arial" w:hAnsi="Arial" w:cs="Arial"/>
          <w:sz w:val="24"/>
          <w:szCs w:val="24"/>
        </w:rPr>
      </w:pPr>
      <w:r w:rsidRPr="00E84B66">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DD154B3" w14:textId="77777777" w:rsidR="00B03445" w:rsidRPr="00B03445" w:rsidRDefault="00B03445" w:rsidP="006C74F1">
      <w:pPr>
        <w:spacing w:line="240" w:lineRule="auto"/>
        <w:jc w:val="center"/>
        <w:rPr>
          <w:rFonts w:ascii="Arial" w:hAnsi="Arial" w:cs="Arial"/>
          <w:b/>
        </w:rPr>
      </w:pPr>
      <w:r w:rsidRPr="00C83C0E">
        <w:rPr>
          <w:rFonts w:ascii="Arial" w:hAnsi="Arial" w:cs="Arial"/>
          <w:b/>
        </w:rPr>
        <w:t>WZÓR</w:t>
      </w:r>
    </w:p>
    <w:p w14:paraId="0838B5DC" w14:textId="77777777" w:rsidR="00286CAB" w:rsidRPr="00286CAB" w:rsidRDefault="00286CAB" w:rsidP="00286CAB">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02A56655"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E538134" w14:textId="77777777" w:rsidR="00286CAB" w:rsidRPr="00286CAB" w:rsidRDefault="00286CAB" w:rsidP="00286CAB">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049075D3"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504C02C"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124D2B62"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5860872" w14:textId="77777777" w:rsidR="00286CAB" w:rsidRPr="00286CAB" w:rsidRDefault="00286CAB" w:rsidP="00286CAB">
      <w:pPr>
        <w:suppressAutoHyphens/>
        <w:spacing w:after="0" w:line="240" w:lineRule="auto"/>
        <w:rPr>
          <w:rFonts w:ascii="Arial" w:eastAsia="Calibri" w:hAnsi="Arial" w:cs="Calibri"/>
          <w:sz w:val="24"/>
          <w:szCs w:val="24"/>
          <w:lang w:eastAsia="ar-SA"/>
        </w:rPr>
      </w:pPr>
    </w:p>
    <w:p w14:paraId="71FEDFF1"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9E21B48" w14:textId="77777777" w:rsidR="00286CAB" w:rsidRPr="00286CAB" w:rsidRDefault="00286CAB" w:rsidP="00286CAB">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23D8760" w14:textId="77777777" w:rsidR="00286CAB" w:rsidRPr="00286CAB" w:rsidRDefault="00286CAB" w:rsidP="00286CAB">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1D7F4F22" w14:textId="77777777" w:rsidR="00286CAB" w:rsidRPr="00286CAB" w:rsidRDefault="00286CAB" w:rsidP="00286CAB">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80B9C5A"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079E9BC" w14:textId="77777777" w:rsidR="00286CAB" w:rsidRPr="00286CAB" w:rsidRDefault="00286CAB" w:rsidP="00286CAB">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50089E3F" w14:textId="77777777" w:rsidR="00286CAB" w:rsidRPr="00286CAB" w:rsidRDefault="00286CAB" w:rsidP="00286CAB">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75ABC5A1" w14:textId="77777777" w:rsidR="00286CAB" w:rsidRPr="00286CAB" w:rsidRDefault="00286CAB" w:rsidP="00286CAB">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59C99D29" w14:textId="77777777" w:rsidR="00286CAB" w:rsidRPr="00286CAB" w:rsidRDefault="00286CAB" w:rsidP="00286CAB">
      <w:pPr>
        <w:suppressAutoHyphens/>
        <w:spacing w:before="600" w:line="240" w:lineRule="auto"/>
        <w:rPr>
          <w:rFonts w:ascii="Arial" w:eastAsia="Calibri" w:hAnsi="Arial" w:cs="Calibri"/>
          <w:sz w:val="24"/>
          <w:lang w:eastAsia="ar-SA"/>
        </w:rPr>
      </w:pPr>
    </w:p>
    <w:p w14:paraId="269F087C"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E1547AD"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516B8E64" w14:textId="77777777" w:rsidR="00286CAB" w:rsidRPr="00286CAB" w:rsidRDefault="00286CAB" w:rsidP="00286CAB">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2642644D" w14:textId="77777777" w:rsidR="00286CAB" w:rsidRPr="00286CAB" w:rsidRDefault="00286CAB" w:rsidP="00286CAB">
      <w:pPr>
        <w:suppressAutoHyphens/>
        <w:spacing w:before="480" w:line="240" w:lineRule="auto"/>
        <w:rPr>
          <w:rFonts w:ascii="Arial" w:eastAsia="Calibri" w:hAnsi="Arial" w:cs="Calibri"/>
          <w:sz w:val="24"/>
          <w:lang w:eastAsia="ar-SA"/>
        </w:rPr>
      </w:pPr>
    </w:p>
    <w:p w14:paraId="5C0EACDF"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1A532A0" w14:textId="77777777" w:rsidR="00286CAB" w:rsidRPr="00286CAB" w:rsidRDefault="00286CAB" w:rsidP="00286CAB">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sidR="00B03445">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44AABC5E" wp14:editId="65092D6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99401B6" w14:textId="77777777" w:rsidR="00286CAB" w:rsidRPr="00286CAB" w:rsidRDefault="00286CAB" w:rsidP="00286CAB">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2E1277F0" w14:textId="77777777" w:rsidR="00286CAB" w:rsidRPr="00286CAB" w:rsidRDefault="00286CAB" w:rsidP="00286CAB">
      <w:pPr>
        <w:spacing w:line="240" w:lineRule="auto"/>
        <w:rPr>
          <w:rFonts w:ascii="Arial" w:hAnsi="Arial" w:cs="Arial"/>
        </w:rPr>
      </w:pPr>
    </w:p>
    <w:p w14:paraId="158FFD58" w14:textId="77777777" w:rsidR="00286CAB" w:rsidRPr="00286CAB" w:rsidRDefault="00286CAB" w:rsidP="00286CAB">
      <w:pPr>
        <w:spacing w:line="240" w:lineRule="auto"/>
        <w:jc w:val="center"/>
        <w:rPr>
          <w:rFonts w:ascii="Arial" w:hAnsi="Arial" w:cs="Arial"/>
          <w:b/>
          <w:sz w:val="24"/>
          <w:szCs w:val="24"/>
        </w:rPr>
      </w:pPr>
      <w:r w:rsidRPr="00286CAB">
        <w:rPr>
          <w:rFonts w:ascii="Arial" w:hAnsi="Arial" w:cs="Arial"/>
          <w:b/>
          <w:sz w:val="24"/>
          <w:szCs w:val="24"/>
        </w:rPr>
        <w:t>WZÓR</w:t>
      </w:r>
    </w:p>
    <w:p w14:paraId="4FF6D390" w14:textId="77777777" w:rsidR="00286CAB" w:rsidRPr="00286CAB" w:rsidRDefault="00286CAB" w:rsidP="00286CAB">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B1F16CD"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02BA8800" w14:textId="77777777" w:rsidR="00286CAB" w:rsidRPr="00286CAB" w:rsidRDefault="00286CAB" w:rsidP="00286CAB">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49000D17"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20301D4"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869DDA8"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0696659" w14:textId="77777777" w:rsidR="00286CAB" w:rsidRPr="00286CAB" w:rsidRDefault="00286CAB" w:rsidP="00286CAB">
      <w:pPr>
        <w:suppressAutoHyphens/>
        <w:spacing w:after="0" w:line="276" w:lineRule="auto"/>
        <w:rPr>
          <w:rFonts w:ascii="Arial" w:eastAsia="Calibri" w:hAnsi="Arial" w:cs="Calibri"/>
          <w:sz w:val="24"/>
          <w:szCs w:val="24"/>
          <w:lang w:eastAsia="ar-SA"/>
        </w:rPr>
      </w:pPr>
    </w:p>
    <w:p w14:paraId="268848E3"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560FD29" w14:textId="77777777" w:rsidR="00286CAB" w:rsidRPr="00286CAB" w:rsidRDefault="00286CAB" w:rsidP="00286CAB">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6696B5E" w14:textId="77777777" w:rsidR="00286CAB" w:rsidRDefault="00286CAB" w:rsidP="00286CAB">
      <w:pPr>
        <w:suppressAutoHyphens/>
        <w:spacing w:before="600" w:after="360" w:line="254" w:lineRule="auto"/>
        <w:jc w:val="center"/>
        <w:rPr>
          <w:rFonts w:ascii="Arial" w:eastAsia="Calibri" w:hAnsi="Arial" w:cs="Calibri"/>
          <w:b/>
          <w:sz w:val="24"/>
          <w:szCs w:val="24"/>
          <w:lang w:eastAsia="ar-SA"/>
        </w:rPr>
        <w:sectPr w:rsidR="00286CAB" w:rsidSect="007566F3">
          <w:footnotePr>
            <w:numRestart w:val="eachSect"/>
          </w:footnotePr>
          <w:pgSz w:w="11906" w:h="16838"/>
          <w:pgMar w:top="1418" w:right="1418" w:bottom="1418" w:left="1418" w:header="709" w:footer="420" w:gutter="0"/>
          <w:cols w:space="708"/>
          <w:docGrid w:linePitch="360"/>
        </w:sectPr>
      </w:pPr>
    </w:p>
    <w:p w14:paraId="04DCFFCA" w14:textId="66DF0FAE" w:rsidR="00286CAB" w:rsidRPr="00286CAB" w:rsidRDefault="00286CAB" w:rsidP="00286CAB">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2D4D9F75" w14:textId="77777777" w:rsidR="00286CAB" w:rsidRPr="00286CAB" w:rsidRDefault="00286CAB" w:rsidP="00286CAB">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15EB1264" w14:textId="77777777" w:rsidR="00286CAB" w:rsidRPr="00286CAB" w:rsidRDefault="00286CAB" w:rsidP="00916D1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762D335B"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3F1830A1"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1E0E7305" w14:textId="77777777" w:rsidR="00286CAB" w:rsidRPr="00286CAB" w:rsidRDefault="00286CAB" w:rsidP="00916D1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B5F5B30" w14:textId="77777777" w:rsidR="00286CAB" w:rsidRPr="00286CAB" w:rsidRDefault="00286CAB" w:rsidP="00286CAB">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043A0826" w14:textId="77777777" w:rsidR="00286CAB" w:rsidRPr="00286CAB" w:rsidRDefault="00286CAB" w:rsidP="00286CAB">
      <w:pPr>
        <w:suppressAutoHyphens/>
        <w:spacing w:before="600" w:line="254" w:lineRule="auto"/>
        <w:rPr>
          <w:rFonts w:ascii="Arial" w:eastAsia="Calibri" w:hAnsi="Arial" w:cs="Calibri"/>
          <w:sz w:val="24"/>
          <w:lang w:eastAsia="ar-SA"/>
        </w:rPr>
      </w:pPr>
    </w:p>
    <w:p w14:paraId="415746C3"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4C428014" w14:textId="77777777" w:rsidR="00286CAB" w:rsidRPr="00286CAB" w:rsidRDefault="00286CAB" w:rsidP="00286CAB">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30B60592" w14:textId="77777777" w:rsidR="00286CAB" w:rsidRDefault="00286CAB" w:rsidP="00286CAB">
      <w:pPr>
        <w:rPr>
          <w:rFonts w:ascii="Arial" w:hAnsi="Arial" w:cs="Arial"/>
        </w:rPr>
        <w:sectPr w:rsidR="00286CAB" w:rsidSect="00286CAB">
          <w:footnotePr>
            <w:numRestart w:val="eachPage"/>
          </w:footnotePr>
          <w:type w:val="continuous"/>
          <w:pgSz w:w="11906" w:h="16838"/>
          <w:pgMar w:top="1418" w:right="1418" w:bottom="1418" w:left="1418" w:header="709" w:footer="420" w:gutter="0"/>
          <w:cols w:space="708"/>
          <w:docGrid w:linePitch="360"/>
        </w:sectPr>
      </w:pPr>
    </w:p>
    <w:p w14:paraId="7246E795" w14:textId="4835AD63" w:rsidR="007566F3" w:rsidRPr="007566F3" w:rsidRDefault="00286CAB" w:rsidP="00286CAB">
      <w:pPr>
        <w:rPr>
          <w:rFonts w:ascii="Arial" w:hAnsi="Arial" w:cs="Arial"/>
        </w:rPr>
      </w:pPr>
      <w:r>
        <w:rPr>
          <w:rFonts w:ascii="Arial" w:hAnsi="Arial" w:cs="Arial"/>
        </w:rPr>
        <w:br w:type="page"/>
      </w:r>
      <w:r w:rsidR="00A7213A" w:rsidRPr="00E06976">
        <w:rPr>
          <w:rFonts w:ascii="Calibri" w:eastAsia="Calibri" w:hAnsi="Calibri"/>
          <w:noProof/>
          <w:lang w:eastAsia="pl-PL"/>
        </w:rPr>
        <w:lastRenderedPageBreak/>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286CAB">
        <w:rPr>
          <w:rFonts w:ascii="Arial" w:hAnsi="Arial" w:cs="Arial"/>
          <w:sz w:val="24"/>
          <w:szCs w:val="24"/>
        </w:rPr>
        <w:t xml:space="preserve">Wzór </w:t>
      </w:r>
      <w:r>
        <w:rPr>
          <w:rFonts w:ascii="Arial" w:hAnsi="Arial" w:cs="Arial"/>
          <w:sz w:val="24"/>
          <w:szCs w:val="24"/>
        </w:rPr>
        <w:t>3</w:t>
      </w:r>
      <w:r w:rsidR="007566F3" w:rsidRPr="00286CAB">
        <w:rPr>
          <w:rFonts w:ascii="Arial" w:hAnsi="Arial" w:cs="Arial"/>
          <w:sz w:val="24"/>
          <w:szCs w:val="24"/>
        </w:rPr>
        <w:t xml:space="preserve"> Oświadczenie o rzetelności partnera</w:t>
      </w:r>
      <w:bookmarkEnd w:id="1"/>
      <w:bookmarkEnd w:id="2"/>
      <w:bookmarkEnd w:id="3"/>
      <w:r w:rsidR="007566F3" w:rsidRPr="007566F3">
        <w:rPr>
          <w:rFonts w:ascii="Arial" w:hAnsi="Arial" w:cs="Arial"/>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1BE63099" w:rsidR="007566F3"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563D8B">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14233A0E"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24ADD6F5" w:rsidR="00443E96"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563D8B">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lastRenderedPageBreak/>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286CAB">
          <w:footnotePr>
            <w:numRestart w:val="eachSect"/>
          </w:footnotePr>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146A4C94"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563D8B">
        <w:rPr>
          <w:rFonts w:ascii="Arial" w:eastAsiaTheme="majorEastAsia" w:hAnsi="Arial" w:cs="Arial"/>
          <w:b/>
          <w:sz w:val="24"/>
          <w:szCs w:val="24"/>
        </w:rPr>
        <w:t xml:space="preserve">6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2F79BC60" w14:textId="77777777" w:rsidR="00162678" w:rsidRPr="00375416" w:rsidRDefault="00162678" w:rsidP="00162678">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114B6558" w14:textId="77777777" w:rsidR="00375416" w:rsidRPr="00375416" w:rsidRDefault="00375416" w:rsidP="00375416">
      <w:pPr>
        <w:spacing w:line="240" w:lineRule="auto"/>
        <w:jc w:val="center"/>
        <w:rPr>
          <w:rFonts w:ascii="Arial" w:hAnsi="Arial" w:cs="Arial"/>
          <w:b/>
          <w:lang w:val="x-none"/>
        </w:rPr>
      </w:pP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CBE52" w14:textId="77777777" w:rsidR="00E409E8" w:rsidRDefault="00E409E8" w:rsidP="00A07FB2">
      <w:pPr>
        <w:spacing w:after="0" w:line="240" w:lineRule="auto"/>
      </w:pPr>
      <w:r>
        <w:separator/>
      </w:r>
    </w:p>
  </w:endnote>
  <w:endnote w:type="continuationSeparator" w:id="0">
    <w:p w14:paraId="27D28B99" w14:textId="77777777" w:rsidR="00E409E8" w:rsidRDefault="00E409E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0BC1C65C" w:rsidR="00E409E8" w:rsidRDefault="00E409E8">
        <w:pPr>
          <w:pStyle w:val="Stopka"/>
          <w:jc w:val="center"/>
        </w:pPr>
        <w:r>
          <w:fldChar w:fldCharType="begin"/>
        </w:r>
        <w:r>
          <w:instrText>PAGE   \* MERGEFORMAT</w:instrText>
        </w:r>
        <w:r>
          <w:fldChar w:fldCharType="separate"/>
        </w:r>
        <w:r w:rsidR="00AC15D2">
          <w:rPr>
            <w:noProof/>
          </w:rPr>
          <w:t>7</w:t>
        </w:r>
        <w:r>
          <w:fldChar w:fldCharType="end"/>
        </w:r>
      </w:p>
    </w:sdtContent>
  </w:sdt>
  <w:p w14:paraId="4502DBDB" w14:textId="77777777" w:rsidR="00E409E8" w:rsidRDefault="00E40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8536" w14:textId="77777777" w:rsidR="00E409E8" w:rsidRDefault="00E409E8" w:rsidP="00A07FB2">
      <w:pPr>
        <w:spacing w:after="0" w:line="240" w:lineRule="auto"/>
      </w:pPr>
      <w:r>
        <w:separator/>
      </w:r>
    </w:p>
  </w:footnote>
  <w:footnote w:type="continuationSeparator" w:id="0">
    <w:p w14:paraId="540ED909" w14:textId="77777777" w:rsidR="00E409E8" w:rsidRDefault="00E409E8" w:rsidP="00A07FB2">
      <w:pPr>
        <w:spacing w:after="0" w:line="240" w:lineRule="auto"/>
      </w:pPr>
      <w:r>
        <w:continuationSeparator/>
      </w:r>
    </w:p>
  </w:footnote>
  <w:footnote w:id="1">
    <w:p w14:paraId="4B1F0B26"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00FB9510"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E923BA3"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5B06B83A"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2BD67079"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5CA59EE8" w14:textId="77777777" w:rsidR="00E409E8" w:rsidRPr="0004312A" w:rsidRDefault="00E409E8" w:rsidP="00286CA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58CE1906" w14:textId="77777777" w:rsidR="00E409E8" w:rsidRDefault="00E409E8" w:rsidP="00286CAB">
      <w:pPr>
        <w:pStyle w:val="Tekstprzypisudolnego"/>
      </w:pPr>
      <w:r w:rsidRPr="00175949">
        <w:rPr>
          <w:rStyle w:val="Odwoanieprzypisudolnego"/>
          <w:sz w:val="22"/>
        </w:rPr>
        <w:footnoteRef/>
      </w:r>
      <w:r w:rsidRPr="00175949">
        <w:rPr>
          <w:sz w:val="22"/>
        </w:rPr>
        <w:t xml:space="preserve"> Niepotrzebne skreślić</w:t>
      </w:r>
    </w:p>
  </w:footnote>
  <w:footnote w:id="8">
    <w:p w14:paraId="2C1EA3CD"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2E7EC6D7"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509EF800"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7D9D064A"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0C07537A" w14:textId="77777777" w:rsidR="00E409E8" w:rsidRPr="0004312A" w:rsidRDefault="00E409E8" w:rsidP="00286CA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101A15E9" w14:textId="77777777" w:rsidR="00E409E8" w:rsidRDefault="00E409E8" w:rsidP="00286CA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D5F1E1D"/>
    <w:multiLevelType w:val="hybridMultilevel"/>
    <w:tmpl w:val="FE849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6128E"/>
    <w:multiLevelType w:val="hybridMultilevel"/>
    <w:tmpl w:val="FCA83BE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2C822506"/>
    <w:multiLevelType w:val="hybridMultilevel"/>
    <w:tmpl w:val="0B6A1C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FD45A6"/>
    <w:multiLevelType w:val="hybridMultilevel"/>
    <w:tmpl w:val="D70A2B88"/>
    <w:lvl w:ilvl="0" w:tplc="6F4C55E6">
      <w:start w:val="3"/>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557E37"/>
    <w:multiLevelType w:val="hybridMultilevel"/>
    <w:tmpl w:val="AF8E4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33E597C"/>
    <w:multiLevelType w:val="hybridMultilevel"/>
    <w:tmpl w:val="A0103616"/>
    <w:lvl w:ilvl="0" w:tplc="6744F9D8">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7226F97"/>
    <w:multiLevelType w:val="hybridMultilevel"/>
    <w:tmpl w:val="83A0285E"/>
    <w:lvl w:ilvl="0" w:tplc="04150001">
      <w:start w:val="1"/>
      <w:numFmt w:val="bullet"/>
      <w:lvlText w:val=""/>
      <w:lvlJc w:val="left"/>
      <w:pPr>
        <w:ind w:left="1453" w:hanging="360"/>
      </w:pPr>
      <w:rPr>
        <w:rFonts w:ascii="Symbol" w:hAnsi="Symbol" w:hint="default"/>
      </w:rPr>
    </w:lvl>
    <w:lvl w:ilvl="1" w:tplc="04150003" w:tentative="1">
      <w:start w:val="1"/>
      <w:numFmt w:val="bullet"/>
      <w:lvlText w:val="o"/>
      <w:lvlJc w:val="left"/>
      <w:pPr>
        <w:ind w:left="2173" w:hanging="360"/>
      </w:pPr>
      <w:rPr>
        <w:rFonts w:ascii="Courier New" w:hAnsi="Courier New" w:cs="Courier New" w:hint="default"/>
      </w:rPr>
    </w:lvl>
    <w:lvl w:ilvl="2" w:tplc="04150005" w:tentative="1">
      <w:start w:val="1"/>
      <w:numFmt w:val="bullet"/>
      <w:lvlText w:val=""/>
      <w:lvlJc w:val="left"/>
      <w:pPr>
        <w:ind w:left="2893" w:hanging="360"/>
      </w:pPr>
      <w:rPr>
        <w:rFonts w:ascii="Wingdings" w:hAnsi="Wingdings" w:hint="default"/>
      </w:rPr>
    </w:lvl>
    <w:lvl w:ilvl="3" w:tplc="04150001" w:tentative="1">
      <w:start w:val="1"/>
      <w:numFmt w:val="bullet"/>
      <w:lvlText w:val=""/>
      <w:lvlJc w:val="left"/>
      <w:pPr>
        <w:ind w:left="3613" w:hanging="360"/>
      </w:pPr>
      <w:rPr>
        <w:rFonts w:ascii="Symbol" w:hAnsi="Symbol" w:hint="default"/>
      </w:rPr>
    </w:lvl>
    <w:lvl w:ilvl="4" w:tplc="04150003" w:tentative="1">
      <w:start w:val="1"/>
      <w:numFmt w:val="bullet"/>
      <w:lvlText w:val="o"/>
      <w:lvlJc w:val="left"/>
      <w:pPr>
        <w:ind w:left="4333" w:hanging="360"/>
      </w:pPr>
      <w:rPr>
        <w:rFonts w:ascii="Courier New" w:hAnsi="Courier New" w:cs="Courier New" w:hint="default"/>
      </w:rPr>
    </w:lvl>
    <w:lvl w:ilvl="5" w:tplc="04150005" w:tentative="1">
      <w:start w:val="1"/>
      <w:numFmt w:val="bullet"/>
      <w:lvlText w:val=""/>
      <w:lvlJc w:val="left"/>
      <w:pPr>
        <w:ind w:left="5053" w:hanging="360"/>
      </w:pPr>
      <w:rPr>
        <w:rFonts w:ascii="Wingdings" w:hAnsi="Wingdings" w:hint="default"/>
      </w:rPr>
    </w:lvl>
    <w:lvl w:ilvl="6" w:tplc="04150001" w:tentative="1">
      <w:start w:val="1"/>
      <w:numFmt w:val="bullet"/>
      <w:lvlText w:val=""/>
      <w:lvlJc w:val="left"/>
      <w:pPr>
        <w:ind w:left="5773" w:hanging="360"/>
      </w:pPr>
      <w:rPr>
        <w:rFonts w:ascii="Symbol" w:hAnsi="Symbol" w:hint="default"/>
      </w:rPr>
    </w:lvl>
    <w:lvl w:ilvl="7" w:tplc="04150003" w:tentative="1">
      <w:start w:val="1"/>
      <w:numFmt w:val="bullet"/>
      <w:lvlText w:val="o"/>
      <w:lvlJc w:val="left"/>
      <w:pPr>
        <w:ind w:left="6493" w:hanging="360"/>
      </w:pPr>
      <w:rPr>
        <w:rFonts w:ascii="Courier New" w:hAnsi="Courier New" w:cs="Courier New" w:hint="default"/>
      </w:rPr>
    </w:lvl>
    <w:lvl w:ilvl="8" w:tplc="04150005" w:tentative="1">
      <w:start w:val="1"/>
      <w:numFmt w:val="bullet"/>
      <w:lvlText w:val=""/>
      <w:lvlJc w:val="left"/>
      <w:pPr>
        <w:ind w:left="7213" w:hanging="360"/>
      </w:pPr>
      <w:rPr>
        <w:rFonts w:ascii="Wingdings" w:hAnsi="Wingdings" w:hint="default"/>
      </w:rPr>
    </w:lvl>
  </w:abstractNum>
  <w:abstractNum w:abstractNumId="27" w15:restartNumberingAfterBreak="0">
    <w:nsid w:val="5E663B4A"/>
    <w:multiLevelType w:val="hybridMultilevel"/>
    <w:tmpl w:val="13B0B71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5E6927BB"/>
    <w:multiLevelType w:val="hybridMultilevel"/>
    <w:tmpl w:val="EE783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FA14B54"/>
    <w:multiLevelType w:val="hybridMultilevel"/>
    <w:tmpl w:val="66E0F93A"/>
    <w:lvl w:ilvl="0" w:tplc="04150001">
      <w:start w:val="1"/>
      <w:numFmt w:val="bullet"/>
      <w:lvlText w:val=""/>
      <w:lvlJc w:val="left"/>
      <w:pPr>
        <w:ind w:left="764" w:hanging="360"/>
      </w:pPr>
      <w:rPr>
        <w:rFonts w:ascii="Symbol" w:hAnsi="Symbol" w:hint="default"/>
      </w:rPr>
    </w:lvl>
    <w:lvl w:ilvl="1" w:tplc="B3AA1F94">
      <w:start w:val="15"/>
      <w:numFmt w:val="bullet"/>
      <w:lvlText w:val="•"/>
      <w:lvlJc w:val="left"/>
      <w:pPr>
        <w:ind w:left="1755" w:hanging="675"/>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79841AF"/>
    <w:multiLevelType w:val="hybridMultilevel"/>
    <w:tmpl w:val="3BC0B9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2"/>
  </w:num>
  <w:num w:numId="2">
    <w:abstractNumId w:val="3"/>
  </w:num>
  <w:num w:numId="3">
    <w:abstractNumId w:val="13"/>
  </w:num>
  <w:num w:numId="4">
    <w:abstractNumId w:val="0"/>
  </w:num>
  <w:num w:numId="5">
    <w:abstractNumId w:val="35"/>
  </w:num>
  <w:num w:numId="6">
    <w:abstractNumId w:val="37"/>
  </w:num>
  <w:num w:numId="7">
    <w:abstractNumId w:val="25"/>
  </w:num>
  <w:num w:numId="8">
    <w:abstractNumId w:val="16"/>
  </w:num>
  <w:num w:numId="9">
    <w:abstractNumId w:val="32"/>
  </w:num>
  <w:num w:numId="10">
    <w:abstractNumId w:val="19"/>
  </w:num>
  <w:num w:numId="11">
    <w:abstractNumId w:val="23"/>
  </w:num>
  <w:num w:numId="12">
    <w:abstractNumId w:val="38"/>
  </w:num>
  <w:num w:numId="13">
    <w:abstractNumId w:val="17"/>
  </w:num>
  <w:num w:numId="14">
    <w:abstractNumId w:val="31"/>
  </w:num>
  <w:num w:numId="15">
    <w:abstractNumId w:val="2"/>
  </w:num>
  <w:num w:numId="16">
    <w:abstractNumId w:val="30"/>
  </w:num>
  <w:num w:numId="17">
    <w:abstractNumId w:val="11"/>
  </w:num>
  <w:num w:numId="18">
    <w:abstractNumId w:val="6"/>
  </w:num>
  <w:num w:numId="19">
    <w:abstractNumId w:val="12"/>
  </w:num>
  <w:num w:numId="20">
    <w:abstractNumId w:val="8"/>
  </w:num>
  <w:num w:numId="21">
    <w:abstractNumId w:val="29"/>
  </w:num>
  <w:num w:numId="22">
    <w:abstractNumId w:val="18"/>
  </w:num>
  <w:num w:numId="23">
    <w:abstractNumId w:val="4"/>
  </w:num>
  <w:num w:numId="24">
    <w:abstractNumId w:val="10"/>
  </w:num>
  <w:num w:numId="25">
    <w:abstractNumId w:val="24"/>
  </w:num>
  <w:num w:numId="26">
    <w:abstractNumId w:val="34"/>
  </w:num>
  <w:num w:numId="27">
    <w:abstractNumId w:val="7"/>
  </w:num>
  <w:num w:numId="28">
    <w:abstractNumId w:val="21"/>
  </w:num>
  <w:num w:numId="29">
    <w:abstractNumId w:val="20"/>
  </w:num>
  <w:num w:numId="30">
    <w:abstractNumId w:val="9"/>
  </w:num>
  <w:num w:numId="31">
    <w:abstractNumId w:val="28"/>
  </w:num>
  <w:num w:numId="32">
    <w:abstractNumId w:val="14"/>
  </w:num>
  <w:num w:numId="33">
    <w:abstractNumId w:val="5"/>
  </w:num>
  <w:num w:numId="34">
    <w:abstractNumId w:val="1"/>
  </w:num>
  <w:num w:numId="35">
    <w:abstractNumId w:val="15"/>
  </w:num>
  <w:num w:numId="36">
    <w:abstractNumId w:val="33"/>
  </w:num>
  <w:num w:numId="37">
    <w:abstractNumId w:val="36"/>
  </w:num>
  <w:num w:numId="38">
    <w:abstractNumId w:val="26"/>
  </w:num>
  <w:num w:numId="39">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147AF"/>
    <w:rsid w:val="0002249E"/>
    <w:rsid w:val="00024E15"/>
    <w:rsid w:val="0003227B"/>
    <w:rsid w:val="00033F91"/>
    <w:rsid w:val="00037A23"/>
    <w:rsid w:val="00040727"/>
    <w:rsid w:val="00042584"/>
    <w:rsid w:val="000449CB"/>
    <w:rsid w:val="00045C54"/>
    <w:rsid w:val="00051319"/>
    <w:rsid w:val="000515AE"/>
    <w:rsid w:val="00060088"/>
    <w:rsid w:val="00060D4B"/>
    <w:rsid w:val="000612FA"/>
    <w:rsid w:val="00061AF8"/>
    <w:rsid w:val="00062DBF"/>
    <w:rsid w:val="00064B52"/>
    <w:rsid w:val="00072EE9"/>
    <w:rsid w:val="00076A29"/>
    <w:rsid w:val="000775DE"/>
    <w:rsid w:val="00077C4C"/>
    <w:rsid w:val="00077C82"/>
    <w:rsid w:val="00080171"/>
    <w:rsid w:val="000805AE"/>
    <w:rsid w:val="00082EA4"/>
    <w:rsid w:val="0008435F"/>
    <w:rsid w:val="0009529A"/>
    <w:rsid w:val="000A2D0E"/>
    <w:rsid w:val="000B1DB2"/>
    <w:rsid w:val="000C35EF"/>
    <w:rsid w:val="000D5F40"/>
    <w:rsid w:val="000D6245"/>
    <w:rsid w:val="000E0251"/>
    <w:rsid w:val="000E0DA7"/>
    <w:rsid w:val="000E60DE"/>
    <w:rsid w:val="000E78D5"/>
    <w:rsid w:val="000F00AE"/>
    <w:rsid w:val="000F01F2"/>
    <w:rsid w:val="000F378F"/>
    <w:rsid w:val="000F62AD"/>
    <w:rsid w:val="00101060"/>
    <w:rsid w:val="001014D0"/>
    <w:rsid w:val="001019E6"/>
    <w:rsid w:val="0010620F"/>
    <w:rsid w:val="00114D13"/>
    <w:rsid w:val="00122DAB"/>
    <w:rsid w:val="00122DC6"/>
    <w:rsid w:val="00124B3D"/>
    <w:rsid w:val="00124C9D"/>
    <w:rsid w:val="00126977"/>
    <w:rsid w:val="0013211F"/>
    <w:rsid w:val="00137277"/>
    <w:rsid w:val="001417C3"/>
    <w:rsid w:val="00142927"/>
    <w:rsid w:val="0015386E"/>
    <w:rsid w:val="00154FB5"/>
    <w:rsid w:val="00156B0F"/>
    <w:rsid w:val="001615FC"/>
    <w:rsid w:val="00162678"/>
    <w:rsid w:val="001635A0"/>
    <w:rsid w:val="00163605"/>
    <w:rsid w:val="0016376C"/>
    <w:rsid w:val="00165A70"/>
    <w:rsid w:val="00166D4E"/>
    <w:rsid w:val="00170B8E"/>
    <w:rsid w:val="001711D3"/>
    <w:rsid w:val="001734CC"/>
    <w:rsid w:val="00175CAB"/>
    <w:rsid w:val="00177AC0"/>
    <w:rsid w:val="00177CEA"/>
    <w:rsid w:val="00181F34"/>
    <w:rsid w:val="00182654"/>
    <w:rsid w:val="001832EB"/>
    <w:rsid w:val="0018449E"/>
    <w:rsid w:val="00185A58"/>
    <w:rsid w:val="0018711E"/>
    <w:rsid w:val="00193DD8"/>
    <w:rsid w:val="00194074"/>
    <w:rsid w:val="00194E5C"/>
    <w:rsid w:val="00197138"/>
    <w:rsid w:val="001A2403"/>
    <w:rsid w:val="001A397C"/>
    <w:rsid w:val="001A5588"/>
    <w:rsid w:val="001A5969"/>
    <w:rsid w:val="001A6418"/>
    <w:rsid w:val="001A67AE"/>
    <w:rsid w:val="001A738E"/>
    <w:rsid w:val="001A76BC"/>
    <w:rsid w:val="001B2FE3"/>
    <w:rsid w:val="001B434E"/>
    <w:rsid w:val="001B5D3A"/>
    <w:rsid w:val="001D2D0E"/>
    <w:rsid w:val="001D2DD4"/>
    <w:rsid w:val="001D4262"/>
    <w:rsid w:val="001D5550"/>
    <w:rsid w:val="001E2AE1"/>
    <w:rsid w:val="001E69A0"/>
    <w:rsid w:val="001F0A66"/>
    <w:rsid w:val="001F122D"/>
    <w:rsid w:val="001F2B48"/>
    <w:rsid w:val="001F3FF7"/>
    <w:rsid w:val="001F5E68"/>
    <w:rsid w:val="00200A2B"/>
    <w:rsid w:val="00201133"/>
    <w:rsid w:val="002016F4"/>
    <w:rsid w:val="0020292A"/>
    <w:rsid w:val="0020526D"/>
    <w:rsid w:val="00210F86"/>
    <w:rsid w:val="00212FE2"/>
    <w:rsid w:val="00215435"/>
    <w:rsid w:val="002247B0"/>
    <w:rsid w:val="00225A01"/>
    <w:rsid w:val="0023292C"/>
    <w:rsid w:val="00233E28"/>
    <w:rsid w:val="0023739D"/>
    <w:rsid w:val="00242D45"/>
    <w:rsid w:val="00243ED8"/>
    <w:rsid w:val="00245920"/>
    <w:rsid w:val="0025050E"/>
    <w:rsid w:val="00251E09"/>
    <w:rsid w:val="00254DD4"/>
    <w:rsid w:val="00257EA0"/>
    <w:rsid w:val="0026032E"/>
    <w:rsid w:val="0026536F"/>
    <w:rsid w:val="0026573F"/>
    <w:rsid w:val="002663AA"/>
    <w:rsid w:val="00275BF7"/>
    <w:rsid w:val="0027731E"/>
    <w:rsid w:val="0028456C"/>
    <w:rsid w:val="0028494E"/>
    <w:rsid w:val="0028698E"/>
    <w:rsid w:val="00286CAB"/>
    <w:rsid w:val="0028757D"/>
    <w:rsid w:val="00290029"/>
    <w:rsid w:val="0029407B"/>
    <w:rsid w:val="002A1218"/>
    <w:rsid w:val="002A3EAE"/>
    <w:rsid w:val="002C2DEE"/>
    <w:rsid w:val="002C3D90"/>
    <w:rsid w:val="002C527F"/>
    <w:rsid w:val="002C571E"/>
    <w:rsid w:val="002D1BBE"/>
    <w:rsid w:val="002D3CA7"/>
    <w:rsid w:val="002D3DFB"/>
    <w:rsid w:val="002E2F79"/>
    <w:rsid w:val="002E3A0C"/>
    <w:rsid w:val="002E4DEC"/>
    <w:rsid w:val="002F014C"/>
    <w:rsid w:val="002F0891"/>
    <w:rsid w:val="002F1791"/>
    <w:rsid w:val="002F2B78"/>
    <w:rsid w:val="002F731A"/>
    <w:rsid w:val="00305DCB"/>
    <w:rsid w:val="00315CEC"/>
    <w:rsid w:val="003176BA"/>
    <w:rsid w:val="003211B3"/>
    <w:rsid w:val="00326F3B"/>
    <w:rsid w:val="0033094E"/>
    <w:rsid w:val="003317BE"/>
    <w:rsid w:val="00334055"/>
    <w:rsid w:val="0033421C"/>
    <w:rsid w:val="0033574F"/>
    <w:rsid w:val="00337F14"/>
    <w:rsid w:val="003414A4"/>
    <w:rsid w:val="00341879"/>
    <w:rsid w:val="003533EE"/>
    <w:rsid w:val="00355933"/>
    <w:rsid w:val="00362733"/>
    <w:rsid w:val="0036602E"/>
    <w:rsid w:val="00374916"/>
    <w:rsid w:val="00375416"/>
    <w:rsid w:val="00375B34"/>
    <w:rsid w:val="00375DED"/>
    <w:rsid w:val="00381F2B"/>
    <w:rsid w:val="00382D5C"/>
    <w:rsid w:val="00384E79"/>
    <w:rsid w:val="003858DB"/>
    <w:rsid w:val="00390E64"/>
    <w:rsid w:val="00392240"/>
    <w:rsid w:val="00394EB2"/>
    <w:rsid w:val="003A146E"/>
    <w:rsid w:val="003A2C7D"/>
    <w:rsid w:val="003A536A"/>
    <w:rsid w:val="003A6579"/>
    <w:rsid w:val="003B1AEE"/>
    <w:rsid w:val="003B27B9"/>
    <w:rsid w:val="003B36BB"/>
    <w:rsid w:val="003C2E2F"/>
    <w:rsid w:val="003C30DA"/>
    <w:rsid w:val="003D18CA"/>
    <w:rsid w:val="003D204D"/>
    <w:rsid w:val="003D5A4C"/>
    <w:rsid w:val="003D713E"/>
    <w:rsid w:val="003E188E"/>
    <w:rsid w:val="003E2061"/>
    <w:rsid w:val="003E52E6"/>
    <w:rsid w:val="003F0381"/>
    <w:rsid w:val="003F7DA4"/>
    <w:rsid w:val="00402A69"/>
    <w:rsid w:val="00402E2C"/>
    <w:rsid w:val="004059B1"/>
    <w:rsid w:val="00406325"/>
    <w:rsid w:val="00415D81"/>
    <w:rsid w:val="00424C80"/>
    <w:rsid w:val="00425A5D"/>
    <w:rsid w:val="00431EBC"/>
    <w:rsid w:val="0043323E"/>
    <w:rsid w:val="004340D1"/>
    <w:rsid w:val="00436C33"/>
    <w:rsid w:val="0044254C"/>
    <w:rsid w:val="00443E96"/>
    <w:rsid w:val="00444578"/>
    <w:rsid w:val="00452E3F"/>
    <w:rsid w:val="00454415"/>
    <w:rsid w:val="00456853"/>
    <w:rsid w:val="004626A0"/>
    <w:rsid w:val="00462A56"/>
    <w:rsid w:val="00465A62"/>
    <w:rsid w:val="0047321C"/>
    <w:rsid w:val="00474505"/>
    <w:rsid w:val="00475E2F"/>
    <w:rsid w:val="00476769"/>
    <w:rsid w:val="00477217"/>
    <w:rsid w:val="00477EBA"/>
    <w:rsid w:val="00480106"/>
    <w:rsid w:val="00481767"/>
    <w:rsid w:val="00481FC9"/>
    <w:rsid w:val="0048295C"/>
    <w:rsid w:val="00493D45"/>
    <w:rsid w:val="004940E7"/>
    <w:rsid w:val="00497079"/>
    <w:rsid w:val="004A2CB5"/>
    <w:rsid w:val="004A59B1"/>
    <w:rsid w:val="004A66E5"/>
    <w:rsid w:val="004A6959"/>
    <w:rsid w:val="004A735E"/>
    <w:rsid w:val="004B3C7C"/>
    <w:rsid w:val="004B4567"/>
    <w:rsid w:val="004B49B2"/>
    <w:rsid w:val="004B51CF"/>
    <w:rsid w:val="004C395B"/>
    <w:rsid w:val="004C3E9B"/>
    <w:rsid w:val="004D02C5"/>
    <w:rsid w:val="004D33C8"/>
    <w:rsid w:val="004D3742"/>
    <w:rsid w:val="004D775A"/>
    <w:rsid w:val="004E114F"/>
    <w:rsid w:val="004E640A"/>
    <w:rsid w:val="004E6CC6"/>
    <w:rsid w:val="004E6EBB"/>
    <w:rsid w:val="004F1A82"/>
    <w:rsid w:val="004F6ACA"/>
    <w:rsid w:val="00500ABF"/>
    <w:rsid w:val="00503E48"/>
    <w:rsid w:val="00510ED8"/>
    <w:rsid w:val="0051162F"/>
    <w:rsid w:val="00513C25"/>
    <w:rsid w:val="00521F27"/>
    <w:rsid w:val="00522D07"/>
    <w:rsid w:val="00522ED9"/>
    <w:rsid w:val="00530548"/>
    <w:rsid w:val="00532FAF"/>
    <w:rsid w:val="00534496"/>
    <w:rsid w:val="0054595A"/>
    <w:rsid w:val="00551470"/>
    <w:rsid w:val="00557504"/>
    <w:rsid w:val="00563D8B"/>
    <w:rsid w:val="00564472"/>
    <w:rsid w:val="00571244"/>
    <w:rsid w:val="00571333"/>
    <w:rsid w:val="005728F3"/>
    <w:rsid w:val="005735B4"/>
    <w:rsid w:val="00574EAB"/>
    <w:rsid w:val="0058081C"/>
    <w:rsid w:val="00580C91"/>
    <w:rsid w:val="0058171A"/>
    <w:rsid w:val="00591312"/>
    <w:rsid w:val="00593BAD"/>
    <w:rsid w:val="005A071A"/>
    <w:rsid w:val="005A1EB7"/>
    <w:rsid w:val="005B2393"/>
    <w:rsid w:val="005B2C94"/>
    <w:rsid w:val="005B699F"/>
    <w:rsid w:val="005B7836"/>
    <w:rsid w:val="005C060E"/>
    <w:rsid w:val="005C7BC3"/>
    <w:rsid w:val="005D08BE"/>
    <w:rsid w:val="005D36F6"/>
    <w:rsid w:val="005D67C2"/>
    <w:rsid w:val="005E027C"/>
    <w:rsid w:val="005E1947"/>
    <w:rsid w:val="005E4351"/>
    <w:rsid w:val="005E7C77"/>
    <w:rsid w:val="005F207F"/>
    <w:rsid w:val="005F30C3"/>
    <w:rsid w:val="005F4D96"/>
    <w:rsid w:val="005F7BDF"/>
    <w:rsid w:val="00600A58"/>
    <w:rsid w:val="00611D9C"/>
    <w:rsid w:val="00614D5C"/>
    <w:rsid w:val="00614D70"/>
    <w:rsid w:val="00616248"/>
    <w:rsid w:val="00620A5A"/>
    <w:rsid w:val="00623BEF"/>
    <w:rsid w:val="0062471B"/>
    <w:rsid w:val="00626BA0"/>
    <w:rsid w:val="0063057B"/>
    <w:rsid w:val="00630642"/>
    <w:rsid w:val="00632981"/>
    <w:rsid w:val="00643C09"/>
    <w:rsid w:val="00644DAD"/>
    <w:rsid w:val="0065376A"/>
    <w:rsid w:val="006548F2"/>
    <w:rsid w:val="00657401"/>
    <w:rsid w:val="00657FC6"/>
    <w:rsid w:val="00661846"/>
    <w:rsid w:val="006626FC"/>
    <w:rsid w:val="00664305"/>
    <w:rsid w:val="00665A4A"/>
    <w:rsid w:val="006673A6"/>
    <w:rsid w:val="00673310"/>
    <w:rsid w:val="0067620E"/>
    <w:rsid w:val="00677178"/>
    <w:rsid w:val="00684CE3"/>
    <w:rsid w:val="006917B0"/>
    <w:rsid w:val="00694292"/>
    <w:rsid w:val="0069584B"/>
    <w:rsid w:val="0069682C"/>
    <w:rsid w:val="00697FFC"/>
    <w:rsid w:val="006A2E94"/>
    <w:rsid w:val="006A54BC"/>
    <w:rsid w:val="006A7C0B"/>
    <w:rsid w:val="006B306E"/>
    <w:rsid w:val="006B3AD3"/>
    <w:rsid w:val="006B6EA2"/>
    <w:rsid w:val="006B7A21"/>
    <w:rsid w:val="006C306C"/>
    <w:rsid w:val="006C64A4"/>
    <w:rsid w:val="006C74F1"/>
    <w:rsid w:val="006D3CC8"/>
    <w:rsid w:val="006D45CF"/>
    <w:rsid w:val="006E61AA"/>
    <w:rsid w:val="006F2169"/>
    <w:rsid w:val="006F7B90"/>
    <w:rsid w:val="00702001"/>
    <w:rsid w:val="007100FF"/>
    <w:rsid w:val="0071791F"/>
    <w:rsid w:val="00721FB1"/>
    <w:rsid w:val="00723CA1"/>
    <w:rsid w:val="00724309"/>
    <w:rsid w:val="00725824"/>
    <w:rsid w:val="0072593F"/>
    <w:rsid w:val="00734A88"/>
    <w:rsid w:val="00737CA4"/>
    <w:rsid w:val="007429ED"/>
    <w:rsid w:val="0074319F"/>
    <w:rsid w:val="0074622B"/>
    <w:rsid w:val="00750297"/>
    <w:rsid w:val="00751A7F"/>
    <w:rsid w:val="007566F3"/>
    <w:rsid w:val="00756E3A"/>
    <w:rsid w:val="0075736A"/>
    <w:rsid w:val="0077058E"/>
    <w:rsid w:val="0077363F"/>
    <w:rsid w:val="007749C3"/>
    <w:rsid w:val="00775511"/>
    <w:rsid w:val="007838E2"/>
    <w:rsid w:val="00784A85"/>
    <w:rsid w:val="007855C3"/>
    <w:rsid w:val="007927C8"/>
    <w:rsid w:val="007A1DFB"/>
    <w:rsid w:val="007A1FFB"/>
    <w:rsid w:val="007A3153"/>
    <w:rsid w:val="007A6331"/>
    <w:rsid w:val="007B251F"/>
    <w:rsid w:val="007B3571"/>
    <w:rsid w:val="007B576B"/>
    <w:rsid w:val="007C19F5"/>
    <w:rsid w:val="007C1F9E"/>
    <w:rsid w:val="007C5A53"/>
    <w:rsid w:val="007C63ED"/>
    <w:rsid w:val="007C74F1"/>
    <w:rsid w:val="007D09FF"/>
    <w:rsid w:val="007E1877"/>
    <w:rsid w:val="007E34DE"/>
    <w:rsid w:val="007F304C"/>
    <w:rsid w:val="007F62CC"/>
    <w:rsid w:val="007F6419"/>
    <w:rsid w:val="00800168"/>
    <w:rsid w:val="00800566"/>
    <w:rsid w:val="00804486"/>
    <w:rsid w:val="00806FB9"/>
    <w:rsid w:val="0081315E"/>
    <w:rsid w:val="00814035"/>
    <w:rsid w:val="00821DC7"/>
    <w:rsid w:val="008315D0"/>
    <w:rsid w:val="00832333"/>
    <w:rsid w:val="00832F0B"/>
    <w:rsid w:val="00835559"/>
    <w:rsid w:val="00845151"/>
    <w:rsid w:val="008464E9"/>
    <w:rsid w:val="00853728"/>
    <w:rsid w:val="00855EFE"/>
    <w:rsid w:val="008602CF"/>
    <w:rsid w:val="00861799"/>
    <w:rsid w:val="00863F44"/>
    <w:rsid w:val="00865A74"/>
    <w:rsid w:val="00867D29"/>
    <w:rsid w:val="008774D5"/>
    <w:rsid w:val="008802B1"/>
    <w:rsid w:val="00880637"/>
    <w:rsid w:val="00886AB5"/>
    <w:rsid w:val="008876BC"/>
    <w:rsid w:val="00895F3A"/>
    <w:rsid w:val="00897768"/>
    <w:rsid w:val="008A6565"/>
    <w:rsid w:val="008C07D2"/>
    <w:rsid w:val="008C168B"/>
    <w:rsid w:val="008C2126"/>
    <w:rsid w:val="008D0BE6"/>
    <w:rsid w:val="008D1F98"/>
    <w:rsid w:val="008D2364"/>
    <w:rsid w:val="008D6BED"/>
    <w:rsid w:val="008D7C74"/>
    <w:rsid w:val="008E5A85"/>
    <w:rsid w:val="008E5F10"/>
    <w:rsid w:val="008F1C7F"/>
    <w:rsid w:val="008F51CA"/>
    <w:rsid w:val="00900A31"/>
    <w:rsid w:val="00905052"/>
    <w:rsid w:val="00906DBB"/>
    <w:rsid w:val="00907C36"/>
    <w:rsid w:val="0091246A"/>
    <w:rsid w:val="00916D13"/>
    <w:rsid w:val="00922F6D"/>
    <w:rsid w:val="00923DE8"/>
    <w:rsid w:val="00932442"/>
    <w:rsid w:val="00935F7A"/>
    <w:rsid w:val="0093732F"/>
    <w:rsid w:val="00962F85"/>
    <w:rsid w:val="0096312B"/>
    <w:rsid w:val="00963297"/>
    <w:rsid w:val="00964715"/>
    <w:rsid w:val="00965007"/>
    <w:rsid w:val="00974ED8"/>
    <w:rsid w:val="0097509D"/>
    <w:rsid w:val="00975D73"/>
    <w:rsid w:val="00982354"/>
    <w:rsid w:val="0098306D"/>
    <w:rsid w:val="00986955"/>
    <w:rsid w:val="00987B5A"/>
    <w:rsid w:val="00991AAB"/>
    <w:rsid w:val="009A137C"/>
    <w:rsid w:val="009A4030"/>
    <w:rsid w:val="009A4D58"/>
    <w:rsid w:val="009B0791"/>
    <w:rsid w:val="009B0E86"/>
    <w:rsid w:val="009B2275"/>
    <w:rsid w:val="009B52F9"/>
    <w:rsid w:val="009B5B7E"/>
    <w:rsid w:val="009C2B01"/>
    <w:rsid w:val="009C536C"/>
    <w:rsid w:val="009C6C29"/>
    <w:rsid w:val="009D75DD"/>
    <w:rsid w:val="009E1B95"/>
    <w:rsid w:val="009E5720"/>
    <w:rsid w:val="009F1683"/>
    <w:rsid w:val="009F3E85"/>
    <w:rsid w:val="009F4ED5"/>
    <w:rsid w:val="00A02FB1"/>
    <w:rsid w:val="00A07B3F"/>
    <w:rsid w:val="00A07FB2"/>
    <w:rsid w:val="00A135FA"/>
    <w:rsid w:val="00A24214"/>
    <w:rsid w:val="00A24F6B"/>
    <w:rsid w:val="00A3250C"/>
    <w:rsid w:val="00A3511E"/>
    <w:rsid w:val="00A379AD"/>
    <w:rsid w:val="00A412ED"/>
    <w:rsid w:val="00A442E6"/>
    <w:rsid w:val="00A51AEA"/>
    <w:rsid w:val="00A54122"/>
    <w:rsid w:val="00A54446"/>
    <w:rsid w:val="00A565BF"/>
    <w:rsid w:val="00A62628"/>
    <w:rsid w:val="00A63E85"/>
    <w:rsid w:val="00A64FF7"/>
    <w:rsid w:val="00A669AC"/>
    <w:rsid w:val="00A67EB6"/>
    <w:rsid w:val="00A7213A"/>
    <w:rsid w:val="00A74CA9"/>
    <w:rsid w:val="00A76A54"/>
    <w:rsid w:val="00A80AF1"/>
    <w:rsid w:val="00A81252"/>
    <w:rsid w:val="00A873D0"/>
    <w:rsid w:val="00A94027"/>
    <w:rsid w:val="00A96A1F"/>
    <w:rsid w:val="00A97593"/>
    <w:rsid w:val="00AA3153"/>
    <w:rsid w:val="00AB0C80"/>
    <w:rsid w:val="00AB2A84"/>
    <w:rsid w:val="00AB7278"/>
    <w:rsid w:val="00AB778D"/>
    <w:rsid w:val="00AC06A0"/>
    <w:rsid w:val="00AC15D2"/>
    <w:rsid w:val="00AC1BD3"/>
    <w:rsid w:val="00AD2339"/>
    <w:rsid w:val="00AD24C8"/>
    <w:rsid w:val="00AD35D0"/>
    <w:rsid w:val="00AD7472"/>
    <w:rsid w:val="00AD7AAB"/>
    <w:rsid w:val="00AE5AFA"/>
    <w:rsid w:val="00AF34A4"/>
    <w:rsid w:val="00AF5E9A"/>
    <w:rsid w:val="00B02B60"/>
    <w:rsid w:val="00B03445"/>
    <w:rsid w:val="00B161D3"/>
    <w:rsid w:val="00B24B48"/>
    <w:rsid w:val="00B25BF4"/>
    <w:rsid w:val="00B32C06"/>
    <w:rsid w:val="00B34440"/>
    <w:rsid w:val="00B35702"/>
    <w:rsid w:val="00B36A06"/>
    <w:rsid w:val="00B36CDB"/>
    <w:rsid w:val="00B444F0"/>
    <w:rsid w:val="00B44E92"/>
    <w:rsid w:val="00B54636"/>
    <w:rsid w:val="00B5520A"/>
    <w:rsid w:val="00B55573"/>
    <w:rsid w:val="00B61C2F"/>
    <w:rsid w:val="00B64107"/>
    <w:rsid w:val="00B64BAF"/>
    <w:rsid w:val="00B706FB"/>
    <w:rsid w:val="00B72455"/>
    <w:rsid w:val="00B733E9"/>
    <w:rsid w:val="00B9393B"/>
    <w:rsid w:val="00B94E5C"/>
    <w:rsid w:val="00B94F27"/>
    <w:rsid w:val="00B951D0"/>
    <w:rsid w:val="00B971D9"/>
    <w:rsid w:val="00BA20A7"/>
    <w:rsid w:val="00BA2527"/>
    <w:rsid w:val="00BA53DF"/>
    <w:rsid w:val="00BA723A"/>
    <w:rsid w:val="00BA794A"/>
    <w:rsid w:val="00BB29BE"/>
    <w:rsid w:val="00BB6DA4"/>
    <w:rsid w:val="00BB7B24"/>
    <w:rsid w:val="00BC08D6"/>
    <w:rsid w:val="00BC0974"/>
    <w:rsid w:val="00BC0FF6"/>
    <w:rsid w:val="00BC5463"/>
    <w:rsid w:val="00BC6CBC"/>
    <w:rsid w:val="00BD1B30"/>
    <w:rsid w:val="00BE1819"/>
    <w:rsid w:val="00BE1B22"/>
    <w:rsid w:val="00BE3E5A"/>
    <w:rsid w:val="00BE6185"/>
    <w:rsid w:val="00BF01B4"/>
    <w:rsid w:val="00C03255"/>
    <w:rsid w:val="00C042DD"/>
    <w:rsid w:val="00C04BF8"/>
    <w:rsid w:val="00C2245A"/>
    <w:rsid w:val="00C235C0"/>
    <w:rsid w:val="00C2398F"/>
    <w:rsid w:val="00C25EE1"/>
    <w:rsid w:val="00C3075A"/>
    <w:rsid w:val="00C33725"/>
    <w:rsid w:val="00C37E27"/>
    <w:rsid w:val="00C44C91"/>
    <w:rsid w:val="00C46210"/>
    <w:rsid w:val="00C47791"/>
    <w:rsid w:val="00C500CC"/>
    <w:rsid w:val="00C50860"/>
    <w:rsid w:val="00C553E0"/>
    <w:rsid w:val="00C55A20"/>
    <w:rsid w:val="00C56AE0"/>
    <w:rsid w:val="00C57491"/>
    <w:rsid w:val="00C64BEC"/>
    <w:rsid w:val="00C70A8D"/>
    <w:rsid w:val="00C767BE"/>
    <w:rsid w:val="00C77730"/>
    <w:rsid w:val="00C80EC4"/>
    <w:rsid w:val="00C865AB"/>
    <w:rsid w:val="00C867DF"/>
    <w:rsid w:val="00C91993"/>
    <w:rsid w:val="00CA1034"/>
    <w:rsid w:val="00CB2DE5"/>
    <w:rsid w:val="00CC14C2"/>
    <w:rsid w:val="00CC224A"/>
    <w:rsid w:val="00CC4696"/>
    <w:rsid w:val="00CC7998"/>
    <w:rsid w:val="00CD4CF6"/>
    <w:rsid w:val="00CE50D0"/>
    <w:rsid w:val="00CE79E5"/>
    <w:rsid w:val="00CF162D"/>
    <w:rsid w:val="00CF7F31"/>
    <w:rsid w:val="00D03A1B"/>
    <w:rsid w:val="00D05778"/>
    <w:rsid w:val="00D05AB2"/>
    <w:rsid w:val="00D15E2F"/>
    <w:rsid w:val="00D15FD3"/>
    <w:rsid w:val="00D16415"/>
    <w:rsid w:val="00D16D8D"/>
    <w:rsid w:val="00D209A1"/>
    <w:rsid w:val="00D21988"/>
    <w:rsid w:val="00D22F56"/>
    <w:rsid w:val="00D23791"/>
    <w:rsid w:val="00D25CEF"/>
    <w:rsid w:val="00D340B2"/>
    <w:rsid w:val="00D36E31"/>
    <w:rsid w:val="00D37399"/>
    <w:rsid w:val="00D40313"/>
    <w:rsid w:val="00D5215E"/>
    <w:rsid w:val="00D651CB"/>
    <w:rsid w:val="00D70045"/>
    <w:rsid w:val="00D70885"/>
    <w:rsid w:val="00D70D6F"/>
    <w:rsid w:val="00D813BC"/>
    <w:rsid w:val="00D85CEE"/>
    <w:rsid w:val="00D870E0"/>
    <w:rsid w:val="00D91BE0"/>
    <w:rsid w:val="00D931F7"/>
    <w:rsid w:val="00DA1919"/>
    <w:rsid w:val="00DA3719"/>
    <w:rsid w:val="00DA3E7B"/>
    <w:rsid w:val="00DA7367"/>
    <w:rsid w:val="00DB40DA"/>
    <w:rsid w:val="00DB4941"/>
    <w:rsid w:val="00DB5DDC"/>
    <w:rsid w:val="00DB7C05"/>
    <w:rsid w:val="00DC2F43"/>
    <w:rsid w:val="00DC5AFB"/>
    <w:rsid w:val="00DD08BA"/>
    <w:rsid w:val="00DD2C14"/>
    <w:rsid w:val="00DD3E81"/>
    <w:rsid w:val="00DD6D9D"/>
    <w:rsid w:val="00DD77FA"/>
    <w:rsid w:val="00DE0D73"/>
    <w:rsid w:val="00DE15B4"/>
    <w:rsid w:val="00DE246D"/>
    <w:rsid w:val="00DE3C43"/>
    <w:rsid w:val="00DE42D5"/>
    <w:rsid w:val="00DE532F"/>
    <w:rsid w:val="00DE6702"/>
    <w:rsid w:val="00DF5283"/>
    <w:rsid w:val="00E01A66"/>
    <w:rsid w:val="00E03412"/>
    <w:rsid w:val="00E13DD8"/>
    <w:rsid w:val="00E14549"/>
    <w:rsid w:val="00E17022"/>
    <w:rsid w:val="00E22A0C"/>
    <w:rsid w:val="00E22A80"/>
    <w:rsid w:val="00E26A9C"/>
    <w:rsid w:val="00E30B04"/>
    <w:rsid w:val="00E3141B"/>
    <w:rsid w:val="00E32FA4"/>
    <w:rsid w:val="00E33ADF"/>
    <w:rsid w:val="00E35A1A"/>
    <w:rsid w:val="00E409E8"/>
    <w:rsid w:val="00E4505B"/>
    <w:rsid w:val="00E51F5C"/>
    <w:rsid w:val="00E533F3"/>
    <w:rsid w:val="00E54DF5"/>
    <w:rsid w:val="00E55ED4"/>
    <w:rsid w:val="00E62DD1"/>
    <w:rsid w:val="00E65B84"/>
    <w:rsid w:val="00E727EE"/>
    <w:rsid w:val="00E74D64"/>
    <w:rsid w:val="00E74FA4"/>
    <w:rsid w:val="00E775B1"/>
    <w:rsid w:val="00E77DCA"/>
    <w:rsid w:val="00E83B58"/>
    <w:rsid w:val="00E84B66"/>
    <w:rsid w:val="00E94C2E"/>
    <w:rsid w:val="00E95159"/>
    <w:rsid w:val="00E9522D"/>
    <w:rsid w:val="00E95911"/>
    <w:rsid w:val="00EA7952"/>
    <w:rsid w:val="00EA7DFA"/>
    <w:rsid w:val="00EB0E17"/>
    <w:rsid w:val="00EC322C"/>
    <w:rsid w:val="00EC43E2"/>
    <w:rsid w:val="00EC5077"/>
    <w:rsid w:val="00EC63B3"/>
    <w:rsid w:val="00ED142F"/>
    <w:rsid w:val="00ED2123"/>
    <w:rsid w:val="00ED4625"/>
    <w:rsid w:val="00ED5718"/>
    <w:rsid w:val="00ED6F51"/>
    <w:rsid w:val="00ED7F71"/>
    <w:rsid w:val="00EE139D"/>
    <w:rsid w:val="00EE2F13"/>
    <w:rsid w:val="00EE3042"/>
    <w:rsid w:val="00EE5661"/>
    <w:rsid w:val="00EE69E5"/>
    <w:rsid w:val="00EF0156"/>
    <w:rsid w:val="00EF1AE0"/>
    <w:rsid w:val="00EF56BE"/>
    <w:rsid w:val="00EF6909"/>
    <w:rsid w:val="00F00A6B"/>
    <w:rsid w:val="00F01E02"/>
    <w:rsid w:val="00F022DD"/>
    <w:rsid w:val="00F0366A"/>
    <w:rsid w:val="00F07EBE"/>
    <w:rsid w:val="00F11710"/>
    <w:rsid w:val="00F23456"/>
    <w:rsid w:val="00F25211"/>
    <w:rsid w:val="00F30761"/>
    <w:rsid w:val="00F3187A"/>
    <w:rsid w:val="00F34805"/>
    <w:rsid w:val="00F41159"/>
    <w:rsid w:val="00F454E1"/>
    <w:rsid w:val="00F52809"/>
    <w:rsid w:val="00F53E4F"/>
    <w:rsid w:val="00F5608F"/>
    <w:rsid w:val="00F566DF"/>
    <w:rsid w:val="00F62C4C"/>
    <w:rsid w:val="00F74162"/>
    <w:rsid w:val="00F83407"/>
    <w:rsid w:val="00F90646"/>
    <w:rsid w:val="00F90AE6"/>
    <w:rsid w:val="00F9503B"/>
    <w:rsid w:val="00F97B71"/>
    <w:rsid w:val="00FA041D"/>
    <w:rsid w:val="00FA21B3"/>
    <w:rsid w:val="00FA4717"/>
    <w:rsid w:val="00FA609E"/>
    <w:rsid w:val="00FA6F09"/>
    <w:rsid w:val="00FA6FE9"/>
    <w:rsid w:val="00FB1C71"/>
    <w:rsid w:val="00FC29EF"/>
    <w:rsid w:val="00FD0F79"/>
    <w:rsid w:val="00FD2295"/>
    <w:rsid w:val="00FD23DB"/>
    <w:rsid w:val="00FD2513"/>
    <w:rsid w:val="00FD4682"/>
    <w:rsid w:val="00FE0116"/>
    <w:rsid w:val="00FE67FE"/>
    <w:rsid w:val="00FF486B"/>
    <w:rsid w:val="00FF59FF"/>
    <w:rsid w:val="00FF5BDA"/>
    <w:rsid w:val="00FF6683"/>
    <w:rsid w:val="00FF7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520A"/>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customStyle="1" w:styleId="text-justify">
    <w:name w:val="text-justify"/>
    <w:basedOn w:val="Normalny"/>
    <w:rsid w:val="00F950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A97593"/>
    <w:pPr>
      <w:spacing w:after="0" w:line="240" w:lineRule="auto"/>
    </w:pPr>
  </w:style>
  <w:style w:type="paragraph" w:styleId="Tekstprzypisukocowego">
    <w:name w:val="endnote text"/>
    <w:basedOn w:val="Normalny"/>
    <w:link w:val="TekstprzypisukocowegoZnak"/>
    <w:uiPriority w:val="99"/>
    <w:semiHidden/>
    <w:unhideWhenUsed/>
    <w:rsid w:val="006A2E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2E94"/>
    <w:rPr>
      <w:sz w:val="20"/>
      <w:szCs w:val="20"/>
    </w:rPr>
  </w:style>
  <w:style w:type="character" w:styleId="Odwoanieprzypisukocowego">
    <w:name w:val="endnote reference"/>
    <w:basedOn w:val="Domylnaczcionkaakapitu"/>
    <w:uiPriority w:val="99"/>
    <w:semiHidden/>
    <w:unhideWhenUsed/>
    <w:rsid w:val="006A2E94"/>
    <w:rPr>
      <w:vertAlign w:val="superscript"/>
    </w:rPr>
  </w:style>
  <w:style w:type="paragraph" w:styleId="Bezodstpw">
    <w:name w:val="No Spacing"/>
    <w:uiPriority w:val="1"/>
    <w:qFormat/>
    <w:rsid w:val="008C1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927">
      <w:bodyDiv w:val="1"/>
      <w:marLeft w:val="0"/>
      <w:marRight w:val="0"/>
      <w:marTop w:val="0"/>
      <w:marBottom w:val="0"/>
      <w:divBdr>
        <w:top w:val="none" w:sz="0" w:space="0" w:color="auto"/>
        <w:left w:val="none" w:sz="0" w:space="0" w:color="auto"/>
        <w:bottom w:val="none" w:sz="0" w:space="0" w:color="auto"/>
        <w:right w:val="none" w:sz="0" w:space="0" w:color="auto"/>
      </w:divBdr>
    </w:div>
    <w:div w:id="89356601">
      <w:bodyDiv w:val="1"/>
      <w:marLeft w:val="0"/>
      <w:marRight w:val="0"/>
      <w:marTop w:val="0"/>
      <w:marBottom w:val="0"/>
      <w:divBdr>
        <w:top w:val="none" w:sz="0" w:space="0" w:color="auto"/>
        <w:left w:val="none" w:sz="0" w:space="0" w:color="auto"/>
        <w:bottom w:val="none" w:sz="0" w:space="0" w:color="auto"/>
        <w:right w:val="none" w:sz="0" w:space="0" w:color="auto"/>
      </w:divBdr>
    </w:div>
    <w:div w:id="364986765">
      <w:bodyDiv w:val="1"/>
      <w:marLeft w:val="0"/>
      <w:marRight w:val="0"/>
      <w:marTop w:val="0"/>
      <w:marBottom w:val="0"/>
      <w:divBdr>
        <w:top w:val="none" w:sz="0" w:space="0" w:color="auto"/>
        <w:left w:val="none" w:sz="0" w:space="0" w:color="auto"/>
        <w:bottom w:val="none" w:sz="0" w:space="0" w:color="auto"/>
        <w:right w:val="none" w:sz="0" w:space="0" w:color="auto"/>
      </w:divBdr>
    </w:div>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544176752">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48445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pomoc-publiczna" TargetMode="External"/><Relationship Id="rId5" Type="http://schemas.openxmlformats.org/officeDocument/2006/relationships/webSettings" Target="webSettings.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BD95-EEBB-479C-ACEA-52BB380B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5540</Words>
  <Characters>33246</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2</cp:revision>
  <dcterms:created xsi:type="dcterms:W3CDTF">2024-10-30T11:40:00Z</dcterms:created>
  <dcterms:modified xsi:type="dcterms:W3CDTF">2024-10-30T11:40:00Z</dcterms:modified>
</cp:coreProperties>
</file>