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73ABF442" w:rsidR="009B1D0C" w:rsidRPr="00417AE3" w:rsidRDefault="009B1D0C" w:rsidP="00417AE3">
      <w:pPr>
        <w:pStyle w:val="Tytu"/>
        <w:spacing w:after="240" w:line="276" w:lineRule="auto"/>
        <w:jc w:val="right"/>
        <w:rPr>
          <w:rFonts w:ascii="Arial" w:hAnsi="Arial" w:cs="Arial"/>
          <w:sz w:val="24"/>
          <w:szCs w:val="24"/>
          <w:lang w:val="pl-PL"/>
        </w:rPr>
      </w:pPr>
      <w:r>
        <w:rPr>
          <w:rFonts w:ascii="Arial" w:hAnsi="Arial" w:cs="Arial"/>
          <w:b w:val="0"/>
          <w:sz w:val="20"/>
          <w:lang w:val="pl-PL"/>
        </w:rPr>
        <w:t xml:space="preserve"> </w:t>
      </w:r>
      <w:r w:rsidR="00417AE3" w:rsidRPr="003744AF">
        <w:rPr>
          <w:rFonts w:ascii="Arial" w:eastAsia="Calibri" w:hAnsi="Arial" w:cs="Arial"/>
          <w:b w:val="0"/>
          <w:sz w:val="20"/>
          <w:lang w:val="pl-PL" w:eastAsia="en-US"/>
        </w:rPr>
        <w:t xml:space="preserve">Załącznik nr </w:t>
      </w:r>
      <w:r w:rsidR="00417AE3">
        <w:rPr>
          <w:rFonts w:ascii="Arial" w:eastAsia="Calibri" w:hAnsi="Arial" w:cs="Arial"/>
          <w:b w:val="0"/>
          <w:sz w:val="20"/>
          <w:lang w:val="pl-PL" w:eastAsia="en-US"/>
        </w:rPr>
        <w:t>4c</w:t>
      </w:r>
      <w:r w:rsidR="00417AE3" w:rsidRPr="003744AF">
        <w:rPr>
          <w:rFonts w:ascii="Arial" w:eastAsia="Calibri" w:hAnsi="Arial" w:cs="Arial"/>
          <w:b w:val="0"/>
          <w:sz w:val="20"/>
          <w:lang w:val="pl-PL" w:eastAsia="en-US"/>
        </w:rPr>
        <w:t xml:space="preserve"> </w:t>
      </w:r>
      <w:r w:rsidR="00417AE3" w:rsidRPr="003744AF">
        <w:rPr>
          <w:rFonts w:ascii="Arial" w:eastAsia="Calibri" w:hAnsi="Arial" w:cs="Arial"/>
          <w:b w:val="0"/>
          <w:sz w:val="20"/>
          <w:lang w:val="pl-PL" w:eastAsia="en-US"/>
        </w:rPr>
        <w:br/>
        <w:t>do Regulaminu wyboru projektów</w:t>
      </w:r>
      <w:r w:rsidR="00417AE3" w:rsidRPr="003744AF">
        <w:rPr>
          <w:rFonts w:ascii="Arial" w:eastAsia="Calibri" w:hAnsi="Arial" w:cs="Arial"/>
          <w:b w:val="0"/>
          <w:sz w:val="20"/>
          <w:lang w:val="pl-PL" w:eastAsia="en-US"/>
        </w:rPr>
        <w:br/>
      </w:r>
      <w:r w:rsidR="00417AE3" w:rsidRPr="003744AF">
        <w:rPr>
          <w:rFonts w:ascii="Arial" w:eastAsia="Calibri" w:hAnsi="Arial" w:cs="Arial"/>
          <w:b w:val="0"/>
          <w:iCs/>
          <w:sz w:val="20"/>
          <w:lang w:val="pl-PL" w:eastAsia="en-US"/>
        </w:rPr>
        <w:t xml:space="preserve">nr </w:t>
      </w:r>
      <w:r w:rsidR="003134CA" w:rsidRPr="003134CA">
        <w:rPr>
          <w:rFonts w:ascii="Arial" w:eastAsia="Calibri" w:hAnsi="Arial" w:cs="Arial"/>
          <w:b w:val="0"/>
          <w:iCs/>
          <w:sz w:val="20"/>
          <w:lang w:val="pl-PL" w:eastAsia="en-US"/>
        </w:rPr>
        <w:t>FEMP.05.10-IZ.00-112/24</w:t>
      </w:r>
      <w:bookmarkStart w:id="0" w:name="_GoBack"/>
      <w:bookmarkEnd w:id="0"/>
    </w:p>
    <w:p w14:paraId="239F71A4" w14:textId="37F894B9"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602C88">
        <w:rPr>
          <w:rFonts w:ascii="Arial" w:hAnsi="Arial" w:cs="Arial"/>
          <w:b w:val="0"/>
          <w:sz w:val="24"/>
          <w:szCs w:val="24"/>
          <w:lang w:val="pl-PL"/>
        </w:rPr>
        <w:t>1754/2 z dnia 20 sierpnia 2024</w:t>
      </w:r>
      <w:r w:rsidR="00F272E6">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Pr="00417AE3" w:rsidRDefault="00F67FBE" w:rsidP="00DC6579">
      <w:pPr>
        <w:spacing w:after="0"/>
        <w:jc w:val="center"/>
        <w:rPr>
          <w:rFonts w:ascii="Arial" w:hAnsi="Arial" w:cs="Arial"/>
          <w:b/>
        </w:rPr>
      </w:pPr>
    </w:p>
    <w:p w14:paraId="5C462F8A" w14:textId="77777777" w:rsidR="00BB0361" w:rsidRPr="00417AE3" w:rsidRDefault="00BB0361" w:rsidP="00DC6579">
      <w:pPr>
        <w:spacing w:after="0"/>
        <w:jc w:val="center"/>
        <w:rPr>
          <w:rFonts w:ascii="Arial" w:hAnsi="Arial" w:cs="Arial"/>
          <w:b/>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526388C9" w14:textId="400829D4" w:rsidR="004A23E1" w:rsidRPr="00BB0361"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4F835E29" w14:textId="77777777" w:rsidR="00F67FBE" w:rsidRPr="00DD0E1D" w:rsidRDefault="00F67FBE" w:rsidP="00DC6579">
      <w:pPr>
        <w:widowControl w:val="0"/>
        <w:spacing w:after="0"/>
        <w:jc w:val="both"/>
        <w:rPr>
          <w:rFonts w:ascii="Arial" w:hAnsi="Arial" w:cs="Arial"/>
          <w:b/>
          <w:sz w:val="20"/>
          <w:szCs w:val="20"/>
        </w:rPr>
      </w:pP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w:t>
      </w:r>
      <w:proofErr w:type="spellStart"/>
      <w:r w:rsidR="008A004D">
        <w:rPr>
          <w:rFonts w:ascii="Arial" w:hAnsi="Arial" w:cs="Arial"/>
          <w:sz w:val="24"/>
          <w:szCs w:val="24"/>
        </w:rPr>
        <w:t>późn</w:t>
      </w:r>
      <w:proofErr w:type="spellEnd"/>
      <w:r w:rsidR="008A004D">
        <w:rPr>
          <w:rFonts w:ascii="Arial" w:hAnsi="Arial" w:cs="Arial"/>
          <w:sz w:val="24"/>
          <w:szCs w:val="24"/>
        </w:rPr>
        <w:t>.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 xml:space="preserve">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w:t>
      </w:r>
      <w:proofErr w:type="spellStart"/>
      <w:r w:rsidRPr="00443B6C">
        <w:rPr>
          <w:rFonts w:ascii="Arial" w:hAnsi="Arial" w:cs="Arial"/>
          <w:sz w:val="24"/>
          <w:szCs w:val="24"/>
        </w:rPr>
        <w:t>późn</w:t>
      </w:r>
      <w:proofErr w:type="spellEnd"/>
      <w:r w:rsidRPr="00443B6C">
        <w:rPr>
          <w:rFonts w:ascii="Arial" w:hAnsi="Arial" w:cs="Arial"/>
          <w:sz w:val="24"/>
          <w:szCs w:val="24"/>
        </w:rPr>
        <w:t>.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w:t>
      </w:r>
      <w:proofErr w:type="spellStart"/>
      <w:r w:rsidRPr="008563B0">
        <w:rPr>
          <w:rFonts w:ascii="Arial" w:hAnsi="Arial" w:cs="Arial"/>
          <w:sz w:val="24"/>
          <w:szCs w:val="24"/>
        </w:rPr>
        <w:t>późn</w:t>
      </w:r>
      <w:proofErr w:type="spellEnd"/>
      <w:r w:rsidRPr="008563B0">
        <w:rPr>
          <w:rFonts w:ascii="Arial" w:hAnsi="Arial" w:cs="Arial"/>
          <w:sz w:val="24"/>
          <w:szCs w:val="24"/>
        </w:rPr>
        <w:t>.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1FF3B940" w14:textId="77777777" w:rsidR="00E332A5" w:rsidRDefault="00E332A5" w:rsidP="00FB3B43">
      <w:pPr>
        <w:spacing w:before="240" w:after="0"/>
        <w:ind w:firstLine="360"/>
        <w:rPr>
          <w:rFonts w:ascii="Arial" w:hAnsi="Arial" w:cs="Arial"/>
          <w:bCs/>
          <w:sz w:val="24"/>
          <w:szCs w:val="24"/>
        </w:rPr>
      </w:pPr>
    </w:p>
    <w:p w14:paraId="4DA5AD26" w14:textId="4E25ECA1"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4492057" w:rsidR="00FB3B43" w:rsidRPr="00B5133F" w:rsidRDefault="00B5133F" w:rsidP="006C1FE0">
      <w:pPr>
        <w:numPr>
          <w:ilvl w:val="0"/>
          <w:numId w:val="7"/>
        </w:numPr>
        <w:tabs>
          <w:tab w:val="clear" w:pos="780"/>
          <w:tab w:val="num" w:pos="709"/>
        </w:tabs>
        <w:spacing w:after="0"/>
        <w:ind w:left="709"/>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 xml:space="preserve">w tym przestrzegania przepisów wspólnotowych w zakresie realizacji polityk horyzontalnych, w tym zasad antydyskryminacyjnych, o których mowa w § 5, </w:t>
      </w:r>
      <w:r w:rsidRPr="00B5133F">
        <w:rPr>
          <w:rFonts w:ascii="Arial" w:hAnsi="Arial" w:cs="Arial"/>
          <w:sz w:val="24"/>
          <w:szCs w:val="24"/>
        </w:rPr>
        <w:lastRenderedPageBreak/>
        <w:t>zasad równościowych</w:t>
      </w:r>
      <w:r>
        <w:rPr>
          <w:rStyle w:val="Odwoanieprzypisudolnego"/>
          <w:rFonts w:ascii="Arial" w:hAnsi="Arial" w:cs="Arial"/>
          <w:sz w:val="24"/>
          <w:szCs w:val="24"/>
        </w:rPr>
        <w:footnoteReference w:id="22"/>
      </w:r>
      <w:r w:rsidRPr="00B5133F">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w:t>
      </w:r>
      <w:r w:rsidRPr="00FB3B43">
        <w:rPr>
          <w:rFonts w:ascii="Arial" w:hAnsi="Arial" w:cs="Arial"/>
          <w:sz w:val="24"/>
          <w:szCs w:val="24"/>
        </w:rPr>
        <w:lastRenderedPageBreak/>
        <w:t xml:space="preserve">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195446FF"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lastRenderedPageBreak/>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B43" w:rsidRPr="008A0B11">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Pr="00E332A5">
        <w:rPr>
          <w:rFonts w:ascii="Arial" w:hAnsi="Arial" w:cs="Arial"/>
          <w:color w:val="00000A"/>
        </w:rPr>
        <w:br/>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lastRenderedPageBreak/>
        <w:t>Beneficjent wykorzystał w całości, bądź w części przekazane środki na cel inny niż określony w Projekcie;</w:t>
      </w:r>
    </w:p>
    <w:p w14:paraId="55B5E5B4" w14:textId="2808F208"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ust. 13 pkt 3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1D8B70A0"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15AE22E5" w:rsidR="0059392D" w:rsidRPr="00C8121D" w:rsidRDefault="0059392D" w:rsidP="006C1FE0">
      <w:pPr>
        <w:numPr>
          <w:ilvl w:val="0"/>
          <w:numId w:val="3"/>
        </w:numPr>
        <w:tabs>
          <w:tab w:val="clear" w:pos="720"/>
          <w:tab w:val="left" w:pos="426"/>
        </w:tabs>
        <w:spacing w:after="0"/>
        <w:ind w:left="426" w:hanging="426"/>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4 ust. 13 pkt 3),  B</w:t>
      </w:r>
      <w:r w:rsidRPr="00C8121D">
        <w:rPr>
          <w:rFonts w:ascii="Arial" w:hAnsi="Arial" w:cs="Arial"/>
          <w:sz w:val="24"/>
          <w:szCs w:val="24"/>
        </w:rPr>
        <w:t xml:space="preserve">eneficjent zostaje wykluczony z możliwości uzyskania wsparcia ze środków FEM, do momentu aż w następczo składanym wniosku o dofinansowanie wykaże, że </w:t>
      </w:r>
      <w:r w:rsidRPr="00C8121D">
        <w:rPr>
          <w:rFonts w:ascii="Arial" w:hAnsi="Arial" w:cs="Arial"/>
          <w:sz w:val="24"/>
          <w:szCs w:val="24"/>
        </w:rPr>
        <w:lastRenderedPageBreak/>
        <w:t>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umieszczania w widoczny sposób znaku Funduszy Europejskich, znaku barw Rzeczypospolitej Polskiej (jeśli dotyczy; wersja </w:t>
      </w:r>
      <w:proofErr w:type="spellStart"/>
      <w:r w:rsidRPr="00C63F80">
        <w:rPr>
          <w:rFonts w:ascii="Arial" w:hAnsi="Arial" w:cs="Arial"/>
          <w:sz w:val="24"/>
          <w:szCs w:val="24"/>
        </w:rPr>
        <w:t>pełnokolorowa</w:t>
      </w:r>
      <w:proofErr w:type="spellEnd"/>
      <w:r w:rsidRPr="00C63F80">
        <w:rPr>
          <w:rFonts w:ascii="Arial" w:hAnsi="Arial" w:cs="Arial"/>
          <w:sz w:val="24"/>
          <w:szCs w:val="24"/>
        </w:rPr>
        <w:t>),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xml:space="preserve">, z </w:t>
      </w:r>
      <w:proofErr w:type="spellStart"/>
      <w:r w:rsidR="006F2A02">
        <w:rPr>
          <w:rFonts w:ascii="Arial" w:hAnsi="Arial" w:cs="Arial"/>
          <w:sz w:val="24"/>
          <w:szCs w:val="24"/>
        </w:rPr>
        <w:t>późn</w:t>
      </w:r>
      <w:proofErr w:type="spellEnd"/>
      <w:r w:rsidR="006F2A02">
        <w:rPr>
          <w:rFonts w:ascii="Arial" w:hAnsi="Arial" w:cs="Arial"/>
          <w:sz w:val="24"/>
          <w:szCs w:val="24"/>
        </w:rPr>
        <w:t>.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 xml:space="preserve">1964 r. – Kodeks cywilny, ustawa z dnia 27 sierpnia 2009 r. o finansach </w:t>
      </w:r>
      <w:r w:rsidRPr="00C63F80">
        <w:rPr>
          <w:rFonts w:ascii="Arial" w:hAnsi="Arial" w:cs="Arial"/>
          <w:sz w:val="24"/>
          <w:szCs w:val="24"/>
        </w:rPr>
        <w:lastRenderedPageBreak/>
        <w:t>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6A4E0C9C" w:rsidR="00C63F80" w:rsidRPr="00C63F80" w:rsidRDefault="00C63F80" w:rsidP="00C63F80">
      <w:pPr>
        <w:spacing w:after="0"/>
        <w:ind w:left="502"/>
        <w:rPr>
          <w:rFonts w:ascii="Arial" w:hAnsi="Arial" w:cs="Arial"/>
          <w:sz w:val="24"/>
          <w:szCs w:val="24"/>
        </w:rPr>
      </w:pPr>
    </w:p>
    <w:p w14:paraId="50AB347D" w14:textId="77777777" w:rsidR="00C8121D" w:rsidRDefault="00C8121D" w:rsidP="00C63F80">
      <w:pPr>
        <w:spacing w:after="0"/>
        <w:rPr>
          <w:rFonts w:ascii="Arial" w:hAnsi="Arial" w:cs="Arial"/>
          <w:bCs/>
          <w:sz w:val="24"/>
          <w:szCs w:val="24"/>
        </w:rPr>
      </w:pPr>
    </w:p>
    <w:p w14:paraId="44C5E5CC" w14:textId="77777777" w:rsidR="00C8121D" w:rsidRDefault="00C8121D" w:rsidP="00C63F80">
      <w:pPr>
        <w:spacing w:after="0"/>
        <w:rPr>
          <w:rFonts w:ascii="Arial" w:hAnsi="Arial" w:cs="Arial"/>
          <w:bCs/>
          <w:sz w:val="24"/>
          <w:szCs w:val="24"/>
        </w:rPr>
      </w:pPr>
    </w:p>
    <w:p w14:paraId="691497A3" w14:textId="283CEFBD"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w:t>
      </w:r>
      <w:proofErr w:type="spellStart"/>
      <w:r w:rsidRPr="00C63F80">
        <w:rPr>
          <w:rFonts w:ascii="Arial" w:hAnsi="Arial" w:cs="Arial"/>
          <w:sz w:val="24"/>
          <w:szCs w:val="24"/>
        </w:rPr>
        <w:t>ePUAP</w:t>
      </w:r>
      <w:proofErr w:type="spellEnd"/>
      <w:r w:rsidRPr="00C63F80">
        <w:rPr>
          <w:rFonts w:ascii="Arial" w:hAnsi="Arial" w:cs="Arial"/>
          <w:sz w:val="24"/>
          <w:szCs w:val="24"/>
        </w:rPr>
        <w:t xml:space="preserve">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E51CE" w14:textId="77777777" w:rsidR="008D5DBF" w:rsidRDefault="008D5DBF" w:rsidP="004A23E1">
      <w:pPr>
        <w:spacing w:after="0" w:line="240" w:lineRule="auto"/>
      </w:pPr>
      <w:r>
        <w:separator/>
      </w:r>
    </w:p>
  </w:endnote>
  <w:endnote w:type="continuationSeparator" w:id="0">
    <w:p w14:paraId="0D18F56A" w14:textId="77777777" w:rsidR="008D5DBF" w:rsidRDefault="008D5DB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5C88C4F2"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134CA">
      <w:rPr>
        <w:rStyle w:val="Numerstrony"/>
        <w:noProof/>
      </w:rPr>
      <w:t>19</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700B" w14:textId="77777777" w:rsidR="008D5DBF" w:rsidRDefault="008D5DBF" w:rsidP="004A23E1">
      <w:pPr>
        <w:spacing w:after="0" w:line="240" w:lineRule="auto"/>
      </w:pPr>
      <w:r>
        <w:separator/>
      </w:r>
    </w:p>
  </w:footnote>
  <w:footnote w:type="continuationSeparator" w:id="0">
    <w:p w14:paraId="105B3AC2" w14:textId="77777777" w:rsidR="008D5DBF" w:rsidRDefault="008D5DBF"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Zasady równościowe: zasada równości szans i niedyskryminacji oraz zasada równości szans kobiet i mężczyzn</w:t>
      </w:r>
    </w:p>
  </w:footnote>
  <w:footnote w:id="23">
    <w:p w14:paraId="261EDA0A"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(Dz. U. UE. C. z 2007 r. Nr 303, str. 1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4">
    <w:p w14:paraId="089F6C01"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sporządzonej w Nowym Jorku dnia 13 grudnia 2006 r. (Dz. U. z 2012 r. poz. 1169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5">
    <w:p w14:paraId="7FC06D4D" w14:textId="7A39D8EC"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w:t>
      </w:r>
      <w:r w:rsidR="008846F3" w:rsidRPr="008846F3">
        <w:rPr>
          <w:rFonts w:ascii="Arial" w:hAnsi="Arial" w:cs="Arial"/>
          <w:sz w:val="16"/>
          <w:szCs w:val="16"/>
          <w:lang w:val="pl-PL"/>
        </w:rPr>
        <w:t xml:space="preserve">udzieloną na podstawie Rozporządzenia Komisji (UE) nr 651/2014 z dnia </w:t>
      </w:r>
      <w:r w:rsidR="00B5133F">
        <w:rPr>
          <w:rFonts w:ascii="Arial" w:hAnsi="Arial" w:cs="Arial"/>
          <w:sz w:val="16"/>
          <w:szCs w:val="16"/>
          <w:lang w:val="pl-PL"/>
        </w:rPr>
        <w:br/>
      </w:r>
      <w:r w:rsidR="008846F3" w:rsidRPr="008846F3">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B5133F">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3">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592ED350" w14:textId="1843D989"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C023D">
        <w:rPr>
          <w:rFonts w:ascii="Arial" w:hAnsi="Arial" w:cs="Arial"/>
          <w:sz w:val="16"/>
          <w:szCs w:val="16"/>
          <w:lang w:val="pl-PL"/>
        </w:rPr>
        <w:t xml:space="preserve">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4C"/>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DBF"/>
    <w:rsid w:val="003134CA"/>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17AE3"/>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2C88"/>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0DA"/>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0C5"/>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AEE"/>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1D66"/>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B6534-371A-4D61-8E84-FE4559EC3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6236</Words>
  <Characters>37422</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43571</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6</cp:revision>
  <cp:lastPrinted>2017-10-06T12:52:00Z</cp:lastPrinted>
  <dcterms:created xsi:type="dcterms:W3CDTF">2024-10-01T06:40:00Z</dcterms:created>
  <dcterms:modified xsi:type="dcterms:W3CDTF">2024-12-11T09:11:00Z</dcterms:modified>
</cp:coreProperties>
</file>