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41B1232" w14:textId="6166A0EF" w:rsid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0E2F3E" w:rsidRPr="000E2F3E">
        <w:rPr>
          <w:rFonts w:ascii="Arial" w:eastAsia="Times New Roman" w:hAnsi="Arial" w:cs="Arial"/>
          <w:iCs/>
          <w:sz w:val="20"/>
          <w:szCs w:val="20"/>
          <w:lang w:eastAsia="ar-SA"/>
        </w:rPr>
        <w:t>FEMP.02.15-IZ.00-072/25</w:t>
      </w:r>
      <w:bookmarkStart w:id="0" w:name="_GoBack"/>
      <w:bookmarkEnd w:id="0"/>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6C136F1D" w:rsidR="003D5A4C" w:rsidRPr="004B0442" w:rsidRDefault="003D5A4C" w:rsidP="00D02981">
            <w:pPr>
              <w:suppressAutoHyphens/>
              <w:spacing w:before="120"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445DB45E" w:rsidR="003D5A4C" w:rsidRPr="004B0442" w:rsidRDefault="003D5A4C" w:rsidP="00D02981">
            <w:pPr>
              <w:suppressAutoHyphens/>
              <w:spacing w:before="120"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p>
        </w:tc>
      </w:tr>
      <w:tr w:rsidR="00DA18B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06340009" w14:textId="77777777" w:rsidR="002F1F6E" w:rsidRPr="002F1F6E" w:rsidRDefault="002F1F6E" w:rsidP="00886D11">
            <w:pPr>
              <w:suppressAutoHyphens/>
              <w:spacing w:after="120" w:line="276" w:lineRule="auto"/>
              <w:rPr>
                <w:rFonts w:ascii="Arial" w:eastAsia="Times New Roman" w:hAnsi="Arial" w:cs="Arial"/>
                <w:b/>
                <w:iCs/>
                <w:sz w:val="24"/>
                <w:szCs w:val="24"/>
                <w:lang w:eastAsia="ar-SA"/>
              </w:rPr>
            </w:pPr>
            <w:r w:rsidRPr="002F1F6E">
              <w:rPr>
                <w:rFonts w:ascii="Arial" w:eastAsia="Times New Roman" w:hAnsi="Arial" w:cs="Arial"/>
                <w:b/>
                <w:iCs/>
                <w:sz w:val="24"/>
                <w:szCs w:val="24"/>
                <w:lang w:eastAsia="ar-SA"/>
              </w:rPr>
              <w:t>Pkt B.1.4 Opis projektu/ pkt U Informacje specyficzne</w:t>
            </w:r>
          </w:p>
          <w:p w14:paraId="00FC9E06" w14:textId="1496FC09" w:rsidR="002F1F6E" w:rsidRDefault="002F1F6E" w:rsidP="00886D11">
            <w:pPr>
              <w:pStyle w:val="Akapitzlist"/>
              <w:numPr>
                <w:ilvl w:val="0"/>
                <w:numId w:val="35"/>
              </w:numPr>
              <w:suppressAutoHyphens/>
              <w:spacing w:after="120" w:line="276" w:lineRule="auto"/>
              <w:contextualSpacing w:val="0"/>
              <w:rPr>
                <w:rFonts w:ascii="Arial" w:eastAsia="Times New Roman" w:hAnsi="Arial" w:cs="Arial"/>
                <w:iCs/>
                <w:sz w:val="24"/>
                <w:szCs w:val="24"/>
                <w:lang w:eastAsia="ar-SA"/>
              </w:rPr>
            </w:pPr>
            <w:r>
              <w:rPr>
                <w:rFonts w:ascii="Arial" w:eastAsia="Times New Roman" w:hAnsi="Arial" w:cs="Arial"/>
                <w:iCs/>
                <w:sz w:val="24"/>
                <w:szCs w:val="24"/>
                <w:lang w:eastAsia="ar-SA"/>
              </w:rPr>
              <w:t xml:space="preserve">Należy wskazać </w:t>
            </w:r>
            <w:r w:rsidRPr="002F1F6E">
              <w:rPr>
                <w:rFonts w:ascii="Arial" w:eastAsia="Times New Roman" w:hAnsi="Arial" w:cs="Arial"/>
                <w:b/>
                <w:iCs/>
                <w:sz w:val="24"/>
                <w:szCs w:val="24"/>
                <w:lang w:eastAsia="ar-SA"/>
              </w:rPr>
              <w:t>liczbę mieszkańców miasta</w:t>
            </w:r>
            <w:r>
              <w:rPr>
                <w:rFonts w:ascii="Arial" w:eastAsia="Times New Roman" w:hAnsi="Arial" w:cs="Arial"/>
                <w:iCs/>
                <w:sz w:val="24"/>
                <w:szCs w:val="24"/>
                <w:lang w:eastAsia="ar-SA"/>
              </w:rPr>
              <w:t xml:space="preserve"> na podstawie danych Głównego Urzędu Statystycznego, aktualnych na dzień ogłoszenia naboru.</w:t>
            </w:r>
          </w:p>
          <w:p w14:paraId="13F20A47" w14:textId="04A2A9C1" w:rsidR="002F1F6E" w:rsidRPr="002F1F6E" w:rsidRDefault="002F1F6E" w:rsidP="00886D11">
            <w:pPr>
              <w:pStyle w:val="Akapitzlist"/>
              <w:numPr>
                <w:ilvl w:val="0"/>
                <w:numId w:val="35"/>
              </w:numPr>
              <w:suppressAutoHyphens/>
              <w:spacing w:after="120" w:line="276" w:lineRule="auto"/>
              <w:contextualSpacing w:val="0"/>
              <w:rPr>
                <w:rFonts w:ascii="Arial" w:eastAsia="Times New Roman" w:hAnsi="Arial" w:cs="Arial"/>
                <w:iCs/>
                <w:sz w:val="24"/>
                <w:szCs w:val="24"/>
                <w:lang w:eastAsia="ar-SA"/>
              </w:rPr>
            </w:pPr>
            <w:r w:rsidRPr="002F1F6E">
              <w:rPr>
                <w:rFonts w:ascii="Arial" w:eastAsia="Times New Roman" w:hAnsi="Arial" w:cs="Arial"/>
                <w:iCs/>
                <w:sz w:val="24"/>
                <w:szCs w:val="24"/>
                <w:lang w:eastAsia="ar-SA"/>
              </w:rPr>
              <w:t xml:space="preserve">Należy podać informacje w zakresie </w:t>
            </w:r>
            <w:r w:rsidRPr="002F1F6E">
              <w:rPr>
                <w:rFonts w:ascii="Arial" w:eastAsia="Times New Roman" w:hAnsi="Arial" w:cs="Arial"/>
                <w:b/>
                <w:iCs/>
                <w:sz w:val="24"/>
                <w:szCs w:val="24"/>
                <w:lang w:eastAsia="ar-SA"/>
              </w:rPr>
              <w:t>wielkości powierzchni</w:t>
            </w:r>
            <w:r w:rsidRPr="002F1F6E">
              <w:rPr>
                <w:rFonts w:ascii="Arial" w:eastAsia="Times New Roman" w:hAnsi="Arial" w:cs="Arial"/>
                <w:iCs/>
                <w:sz w:val="24"/>
                <w:szCs w:val="24"/>
                <w:lang w:eastAsia="ar-SA"/>
              </w:rPr>
              <w:t xml:space="preserve"> ulegającej przekształceni</w:t>
            </w:r>
            <w:r w:rsidR="0083375D">
              <w:rPr>
                <w:rFonts w:ascii="Arial" w:eastAsia="Times New Roman" w:hAnsi="Arial" w:cs="Arial"/>
                <w:iCs/>
                <w:sz w:val="24"/>
                <w:szCs w:val="24"/>
                <w:lang w:eastAsia="ar-SA"/>
              </w:rPr>
              <w:t>u w wyniku realizacji projektu w hektarach (ha)</w:t>
            </w:r>
            <w:r w:rsidRPr="002F1F6E">
              <w:rPr>
                <w:rFonts w:ascii="Arial" w:eastAsia="Times New Roman" w:hAnsi="Arial" w:cs="Arial"/>
                <w:iCs/>
                <w:sz w:val="24"/>
                <w:szCs w:val="24"/>
                <w:lang w:eastAsia="ar-SA"/>
              </w:rPr>
              <w:t>.</w:t>
            </w:r>
          </w:p>
          <w:p w14:paraId="697CE6CF" w14:textId="77777777" w:rsidR="007156A9" w:rsidRDefault="002F1F6E" w:rsidP="00886D11">
            <w:pPr>
              <w:pStyle w:val="Akapitzlist"/>
              <w:numPr>
                <w:ilvl w:val="0"/>
                <w:numId w:val="35"/>
              </w:numPr>
              <w:suppressAutoHyphens/>
              <w:autoSpaceDE w:val="0"/>
              <w:autoSpaceDN w:val="0"/>
              <w:adjustRightInd w:val="0"/>
              <w:spacing w:after="120" w:line="276" w:lineRule="auto"/>
              <w:ind w:left="313" w:hanging="284"/>
              <w:contextualSpacing w:val="0"/>
              <w:rPr>
                <w:rFonts w:ascii="Arial" w:eastAsia="Calibri" w:hAnsi="Arial" w:cs="Arial"/>
                <w:sz w:val="24"/>
                <w:szCs w:val="24"/>
              </w:rPr>
            </w:pPr>
            <w:r w:rsidRPr="007156A9">
              <w:rPr>
                <w:rFonts w:ascii="Arial" w:eastAsia="Calibri" w:hAnsi="Arial" w:cs="Arial"/>
                <w:sz w:val="24"/>
                <w:szCs w:val="24"/>
              </w:rPr>
              <w:t xml:space="preserve">Należy przedstawić informacje w zakresie </w:t>
            </w:r>
            <w:r w:rsidRPr="007156A9">
              <w:rPr>
                <w:rFonts w:ascii="Arial" w:eastAsia="Calibri" w:hAnsi="Arial" w:cs="Arial"/>
                <w:b/>
                <w:sz w:val="24"/>
                <w:szCs w:val="24"/>
              </w:rPr>
              <w:t>planowanych do zastosowania w ramach projektu rozwiązań poprawiających różnorodność biologiczną</w:t>
            </w:r>
            <w:r w:rsidRPr="007156A9">
              <w:rPr>
                <w:rFonts w:ascii="Arial" w:eastAsia="Calibri" w:hAnsi="Arial" w:cs="Arial"/>
                <w:sz w:val="24"/>
                <w:szCs w:val="24"/>
              </w:rPr>
              <w:t xml:space="preserve"> terenów zieleni oraz ochronę i zwiększenie bioróżnorodności na obszarach miejskich i pozamiejskich oraz rozwiązań w zakresie tzw. niebieskiej infrastruktury.</w:t>
            </w:r>
            <w:r w:rsidR="007156A9" w:rsidRPr="007156A9">
              <w:rPr>
                <w:rFonts w:ascii="Arial" w:eastAsia="Calibri" w:hAnsi="Arial" w:cs="Arial"/>
                <w:sz w:val="24"/>
                <w:szCs w:val="24"/>
              </w:rPr>
              <w:t xml:space="preserve"> </w:t>
            </w:r>
          </w:p>
          <w:p w14:paraId="2925B9F5" w14:textId="77777777" w:rsidR="007156A9" w:rsidRDefault="002F1F6E" w:rsidP="00886D11">
            <w:pPr>
              <w:pStyle w:val="Akapitzlist"/>
              <w:suppressAutoHyphens/>
              <w:autoSpaceDE w:val="0"/>
              <w:autoSpaceDN w:val="0"/>
              <w:adjustRightInd w:val="0"/>
              <w:spacing w:after="120" w:line="276" w:lineRule="auto"/>
              <w:ind w:left="313"/>
              <w:contextualSpacing w:val="0"/>
              <w:rPr>
                <w:rFonts w:ascii="Arial" w:eastAsia="Calibri" w:hAnsi="Arial" w:cs="Arial"/>
                <w:sz w:val="24"/>
                <w:szCs w:val="24"/>
              </w:rPr>
            </w:pPr>
            <w:r w:rsidRPr="007156A9">
              <w:rPr>
                <w:rFonts w:ascii="Arial" w:eastAsia="Calibri" w:hAnsi="Arial" w:cs="Arial"/>
                <w:sz w:val="24"/>
                <w:szCs w:val="24"/>
              </w:rPr>
              <w:t>W szczególności należy wskazać, czy w ramach projektu:</w:t>
            </w:r>
          </w:p>
          <w:p w14:paraId="15382FF4" w14:textId="77777777" w:rsidR="007156A9" w:rsidRDefault="002F1F6E" w:rsidP="00886D11">
            <w:pPr>
              <w:pStyle w:val="Akapitzlist"/>
              <w:suppressAutoHyphens/>
              <w:autoSpaceDE w:val="0"/>
              <w:autoSpaceDN w:val="0"/>
              <w:adjustRightInd w:val="0"/>
              <w:spacing w:after="120" w:line="276" w:lineRule="auto"/>
              <w:ind w:left="313"/>
              <w:contextualSpacing w:val="0"/>
              <w:rPr>
                <w:rFonts w:ascii="Arial" w:eastAsia="Calibri" w:hAnsi="Arial" w:cs="Arial"/>
                <w:sz w:val="24"/>
                <w:szCs w:val="24"/>
              </w:rPr>
            </w:pPr>
            <w:r w:rsidRPr="007156A9">
              <w:rPr>
                <w:rFonts w:ascii="Arial" w:eastAsia="Calibri" w:hAnsi="Arial" w:cs="Arial"/>
                <w:sz w:val="24"/>
                <w:szCs w:val="24"/>
              </w:rPr>
              <w:t>a)</w:t>
            </w:r>
            <w:r w:rsidRPr="007156A9">
              <w:rPr>
                <w:rFonts w:ascii="Arial" w:eastAsia="Calibri" w:hAnsi="Arial" w:cs="Arial"/>
                <w:sz w:val="24"/>
                <w:szCs w:val="24"/>
              </w:rPr>
              <w:tab/>
              <w:t xml:space="preserve">zaplanowano </w:t>
            </w:r>
            <w:r w:rsidRPr="007156A9">
              <w:rPr>
                <w:rFonts w:ascii="Arial" w:eastAsia="Calibri" w:hAnsi="Arial" w:cs="Arial"/>
                <w:b/>
                <w:sz w:val="24"/>
                <w:szCs w:val="24"/>
              </w:rPr>
              <w:t>nasadzenia rodzimymi gatunkami drzew lub krzewów</w:t>
            </w:r>
            <w:r w:rsidRPr="007156A9">
              <w:rPr>
                <w:rFonts w:ascii="Arial" w:eastAsia="Calibri" w:hAnsi="Arial" w:cs="Arial"/>
                <w:sz w:val="24"/>
                <w:szCs w:val="24"/>
              </w:rPr>
              <w:t xml:space="preserve"> wykorzystywanymi do zalesienia wskazanych przez Agencję Restrukturyzacji i Modernizacji Rolnictwa</w:t>
            </w:r>
            <w:r w:rsidRPr="002F1F6E">
              <w:rPr>
                <w:rStyle w:val="Odwoanieprzypisudolnego"/>
                <w:rFonts w:ascii="Arial" w:eastAsia="Calibri" w:hAnsi="Arial" w:cs="Arial"/>
                <w:sz w:val="24"/>
                <w:szCs w:val="24"/>
              </w:rPr>
              <w:footnoteReference w:id="1"/>
            </w:r>
            <w:r w:rsidRPr="007156A9">
              <w:rPr>
                <w:rFonts w:ascii="Arial" w:eastAsia="Calibri" w:hAnsi="Arial" w:cs="Arial"/>
                <w:sz w:val="24"/>
                <w:szCs w:val="24"/>
              </w:rPr>
              <w:t xml:space="preserve"> zgodnie z listą będącą załącznikiem do ogłoszenia o naborze. Nasadzenia  będą tworzone w taki sposób, aby pozwalały na swobodny i naturalny rozrost wybranych gatunków roślin, co powinno doprowadzić do zbudowania silnego siedliska quasi naturalnego z tendencją do utrzymania się,</w:t>
            </w:r>
          </w:p>
          <w:p w14:paraId="5C9884EB" w14:textId="77777777" w:rsidR="007156A9" w:rsidRDefault="002F1F6E" w:rsidP="00886D11">
            <w:pPr>
              <w:pStyle w:val="Akapitzlist"/>
              <w:suppressAutoHyphens/>
              <w:autoSpaceDE w:val="0"/>
              <w:autoSpaceDN w:val="0"/>
              <w:adjustRightInd w:val="0"/>
              <w:spacing w:after="120" w:line="276" w:lineRule="auto"/>
              <w:ind w:left="313"/>
              <w:contextualSpacing w:val="0"/>
              <w:rPr>
                <w:rFonts w:ascii="Arial" w:eastAsia="Calibri" w:hAnsi="Arial" w:cs="Arial"/>
                <w:sz w:val="24"/>
                <w:szCs w:val="24"/>
              </w:rPr>
            </w:pPr>
            <w:r w:rsidRPr="007156A9">
              <w:rPr>
                <w:rFonts w:ascii="Arial" w:eastAsia="Calibri" w:hAnsi="Arial" w:cs="Arial"/>
                <w:sz w:val="24"/>
                <w:szCs w:val="24"/>
              </w:rPr>
              <w:t>b)</w:t>
            </w:r>
            <w:r w:rsidRPr="007156A9">
              <w:rPr>
                <w:rFonts w:ascii="Arial" w:eastAsia="Calibri" w:hAnsi="Arial" w:cs="Arial"/>
                <w:sz w:val="24"/>
                <w:szCs w:val="24"/>
              </w:rPr>
              <w:tab/>
              <w:t xml:space="preserve">stworzone zostaną </w:t>
            </w:r>
            <w:r w:rsidRPr="007156A9">
              <w:rPr>
                <w:rFonts w:ascii="Arial" w:eastAsia="Calibri" w:hAnsi="Arial" w:cs="Arial"/>
                <w:b/>
                <w:sz w:val="24"/>
                <w:szCs w:val="24"/>
              </w:rPr>
              <w:t>schronienia dla zwierząt</w:t>
            </w:r>
            <w:r w:rsidRPr="007156A9">
              <w:rPr>
                <w:rFonts w:ascii="Arial" w:eastAsia="Calibri" w:hAnsi="Arial" w:cs="Arial"/>
                <w:sz w:val="24"/>
                <w:szCs w:val="24"/>
              </w:rPr>
              <w:t xml:space="preserve"> np. zawieszone zostaną budki lęgowe dla ptaków, nietoperzy i owadów, itp., </w:t>
            </w:r>
          </w:p>
          <w:p w14:paraId="2F9D5161" w14:textId="71AEDE71" w:rsidR="007156A9" w:rsidRDefault="002F1F6E" w:rsidP="00886D11">
            <w:pPr>
              <w:pStyle w:val="Akapitzlist"/>
              <w:suppressAutoHyphens/>
              <w:autoSpaceDE w:val="0"/>
              <w:autoSpaceDN w:val="0"/>
              <w:adjustRightInd w:val="0"/>
              <w:spacing w:after="120" w:line="276" w:lineRule="auto"/>
              <w:ind w:left="313"/>
              <w:contextualSpacing w:val="0"/>
              <w:rPr>
                <w:rFonts w:ascii="Arial" w:eastAsia="Calibri" w:hAnsi="Arial" w:cs="Arial"/>
                <w:sz w:val="24"/>
                <w:szCs w:val="24"/>
              </w:rPr>
            </w:pPr>
            <w:r w:rsidRPr="007156A9">
              <w:rPr>
                <w:rFonts w:ascii="Arial" w:eastAsia="Calibri" w:hAnsi="Arial" w:cs="Arial"/>
                <w:sz w:val="24"/>
                <w:szCs w:val="24"/>
              </w:rPr>
              <w:lastRenderedPageBreak/>
              <w:t>c)</w:t>
            </w:r>
            <w:r w:rsidRPr="007156A9">
              <w:rPr>
                <w:rFonts w:ascii="Arial" w:eastAsia="Calibri" w:hAnsi="Arial" w:cs="Arial"/>
                <w:sz w:val="24"/>
                <w:szCs w:val="24"/>
              </w:rPr>
              <w:tab/>
              <w:t xml:space="preserve">przewiduje się co najmniej jeden element w zakresie tzw. </w:t>
            </w:r>
            <w:r w:rsidRPr="007156A9">
              <w:rPr>
                <w:rFonts w:ascii="Arial" w:eastAsia="Calibri" w:hAnsi="Arial" w:cs="Arial"/>
                <w:b/>
                <w:sz w:val="24"/>
                <w:szCs w:val="24"/>
              </w:rPr>
              <w:t>niebieskiej infrastruktury</w:t>
            </w:r>
            <w:r w:rsidRPr="007156A9">
              <w:rPr>
                <w:rFonts w:ascii="Arial" w:eastAsia="Calibri" w:hAnsi="Arial" w:cs="Arial"/>
                <w:sz w:val="24"/>
                <w:szCs w:val="24"/>
              </w:rPr>
              <w:t xml:space="preserve">, której głównym zadaniem jest m.in. zatrzymanie wody deszczowej w miejscu opadu, uzupełniania zasobów wody podziemnej w drodze infiltracji </w:t>
            </w:r>
            <w:r w:rsidRPr="007156A9">
              <w:rPr>
                <w:rFonts w:ascii="Arial" w:eastAsia="Calibri" w:hAnsi="Arial" w:cs="Arial"/>
                <w:b/>
                <w:sz w:val="24"/>
                <w:szCs w:val="24"/>
              </w:rPr>
              <w:t>np. stawy retencyjne</w:t>
            </w:r>
            <w:r w:rsidRPr="007156A9">
              <w:rPr>
                <w:rFonts w:ascii="Arial" w:eastAsia="Calibri" w:hAnsi="Arial" w:cs="Arial"/>
                <w:sz w:val="24"/>
                <w:szCs w:val="24"/>
              </w:rPr>
              <w:t xml:space="preserve"> (mające możliwość gromadzenia wody do wykorzystania w okresach suszy, zapewnienie siedlisk dla roślin i zwierząt dziko żyjących), </w:t>
            </w:r>
            <w:r w:rsidRPr="007156A9">
              <w:rPr>
                <w:rFonts w:ascii="Arial" w:eastAsia="Calibri" w:hAnsi="Arial" w:cs="Arial"/>
                <w:b/>
                <w:sz w:val="24"/>
                <w:szCs w:val="24"/>
              </w:rPr>
              <w:t xml:space="preserve">niecki </w:t>
            </w:r>
            <w:proofErr w:type="spellStart"/>
            <w:r w:rsidRPr="007156A9">
              <w:rPr>
                <w:rFonts w:ascii="Arial" w:eastAsia="Calibri" w:hAnsi="Arial" w:cs="Arial"/>
                <w:b/>
                <w:sz w:val="24"/>
                <w:szCs w:val="24"/>
              </w:rPr>
              <w:t>bioretencyjne</w:t>
            </w:r>
            <w:proofErr w:type="spellEnd"/>
            <w:r w:rsidRPr="007156A9">
              <w:rPr>
                <w:rFonts w:ascii="Arial" w:eastAsia="Calibri" w:hAnsi="Arial" w:cs="Arial"/>
                <w:sz w:val="24"/>
                <w:szCs w:val="24"/>
              </w:rPr>
              <w:t xml:space="preserve"> (obszary gęsto porośnięte roślinnością, gdzie zbiera się woda opadową, która oczyszcza się, przesiąkając przez kolejne warstwy podłoża wsiąka w grunt), </w:t>
            </w:r>
            <w:r w:rsidRPr="007156A9">
              <w:rPr>
                <w:rFonts w:ascii="Arial" w:eastAsia="Calibri" w:hAnsi="Arial" w:cs="Arial"/>
                <w:b/>
                <w:sz w:val="24"/>
                <w:szCs w:val="24"/>
              </w:rPr>
              <w:t xml:space="preserve">rowy </w:t>
            </w:r>
            <w:proofErr w:type="spellStart"/>
            <w:r w:rsidRPr="007156A9">
              <w:rPr>
                <w:rFonts w:ascii="Arial" w:eastAsia="Calibri" w:hAnsi="Arial" w:cs="Arial"/>
                <w:b/>
                <w:sz w:val="24"/>
                <w:szCs w:val="24"/>
              </w:rPr>
              <w:t>bioretencyjne</w:t>
            </w:r>
            <w:proofErr w:type="spellEnd"/>
            <w:r w:rsidRPr="007156A9">
              <w:rPr>
                <w:rFonts w:ascii="Arial" w:eastAsia="Calibri" w:hAnsi="Arial" w:cs="Arial"/>
                <w:sz w:val="24"/>
                <w:szCs w:val="24"/>
              </w:rPr>
              <w:t xml:space="preserve"> (zbierające wody opadowe, filtrują je i stopniowo infiltrują do gruntu, dzięki czemu spowalniają spływ powierzchniowy), </w:t>
            </w:r>
            <w:r w:rsidRPr="007156A9">
              <w:rPr>
                <w:rFonts w:ascii="Arial" w:eastAsia="Calibri" w:hAnsi="Arial" w:cs="Arial"/>
                <w:b/>
                <w:sz w:val="24"/>
                <w:szCs w:val="24"/>
              </w:rPr>
              <w:t>rowy infiltracyjne</w:t>
            </w:r>
            <w:r w:rsidRPr="007156A9">
              <w:rPr>
                <w:rFonts w:ascii="Arial" w:eastAsia="Calibri" w:hAnsi="Arial" w:cs="Arial"/>
                <w:sz w:val="24"/>
                <w:szCs w:val="24"/>
              </w:rPr>
              <w:t xml:space="preserve"> (zwiększające naturalną zdolność gleby do pochłaniania wody, pomagają podnieść poziom wód gruntowych i zwiększyć ich przepływ, a także spowolnić spływ powierzchniowy i zmniejszyć ryzyko podtopień).</w:t>
            </w:r>
          </w:p>
          <w:p w14:paraId="493745D3" w14:textId="572E8F9E" w:rsidR="007156A9" w:rsidRPr="007156A9" w:rsidRDefault="002F1F6E" w:rsidP="00886D11">
            <w:pPr>
              <w:pStyle w:val="Akapitzlist"/>
              <w:numPr>
                <w:ilvl w:val="0"/>
                <w:numId w:val="35"/>
              </w:numPr>
              <w:suppressAutoHyphens/>
              <w:autoSpaceDE w:val="0"/>
              <w:autoSpaceDN w:val="0"/>
              <w:adjustRightInd w:val="0"/>
              <w:spacing w:after="120" w:line="276" w:lineRule="auto"/>
              <w:ind w:left="313" w:hanging="313"/>
              <w:contextualSpacing w:val="0"/>
              <w:rPr>
                <w:rFonts w:ascii="Arial" w:eastAsia="Calibri" w:hAnsi="Arial" w:cs="Arial"/>
                <w:sz w:val="24"/>
                <w:szCs w:val="24"/>
              </w:rPr>
            </w:pPr>
            <w:r w:rsidRPr="007156A9">
              <w:rPr>
                <w:rFonts w:ascii="Arial" w:eastAsia="Times New Roman" w:hAnsi="Arial" w:cs="Arial"/>
                <w:iCs/>
                <w:sz w:val="24"/>
                <w:szCs w:val="24"/>
                <w:lang w:eastAsia="ar-SA"/>
              </w:rPr>
              <w:t xml:space="preserve">Należy wskazać informację czy w projekcie zaproponowano zastosowanie </w:t>
            </w:r>
            <w:r w:rsidRPr="007156A9">
              <w:rPr>
                <w:rFonts w:ascii="Arial" w:hAnsi="Arial" w:cs="Arial"/>
                <w:sz w:val="24"/>
                <w:szCs w:val="24"/>
              </w:rPr>
              <w:t xml:space="preserve">na etapie projektowania, realizacji oraz  trwałości projektu „Standardu ochrony drzew i innych form zieleni w projekcie inwestycyjnym” dostępnego na stronie </w:t>
            </w:r>
            <w:hyperlink r:id="rId9" w:history="1">
              <w:r w:rsidRPr="007156A9">
                <w:rPr>
                  <w:rStyle w:val="Hipercze"/>
                  <w:rFonts w:ascii="Arial" w:hAnsi="Arial" w:cs="Arial"/>
                  <w:color w:val="0563C1"/>
                  <w:sz w:val="24"/>
                  <w:szCs w:val="24"/>
                </w:rPr>
                <w:t>Narodowego Funduszu Ochrony Środowiska i Gospodarki Wodnej</w:t>
              </w:r>
            </w:hyperlink>
            <w:r w:rsidRPr="002F1F6E">
              <w:rPr>
                <w:rStyle w:val="Odwoanieprzypisudolnego"/>
                <w:rFonts w:ascii="Arial" w:hAnsi="Arial" w:cs="Arial"/>
                <w:sz w:val="24"/>
                <w:szCs w:val="24"/>
              </w:rPr>
              <w:footnoteReference w:id="2"/>
            </w:r>
            <w:r w:rsidRPr="007156A9">
              <w:rPr>
                <w:rFonts w:ascii="Arial" w:hAnsi="Arial" w:cs="Arial"/>
                <w:sz w:val="24"/>
                <w:szCs w:val="24"/>
              </w:rPr>
              <w:t xml:space="preserve"> lub projekty w ramach których nie zaplanowano wycinki drzew lub krzewów lub w przypadku gdy wycinka ta jest konieczna, zaplanowano nasadzenia rodzimymi gatunkami drzew lub krzewów wykorzystywanymi do zalesienia wskazanych przez </w:t>
            </w:r>
            <w:hyperlink r:id="rId10" w:history="1">
              <w:r w:rsidRPr="007156A9">
                <w:rPr>
                  <w:rStyle w:val="Hipercze"/>
                  <w:rFonts w:ascii="Arial" w:hAnsi="Arial" w:cs="Arial"/>
                  <w:color w:val="0563C1"/>
                  <w:sz w:val="24"/>
                  <w:szCs w:val="24"/>
                </w:rPr>
                <w:t>Agencję Restrukturyzacji i Modernizacji Rolnictwa</w:t>
              </w:r>
              <w:r w:rsidRPr="002F1F6E">
                <w:rPr>
                  <w:rStyle w:val="Odwoanieprzypisudolnego"/>
                  <w:rFonts w:ascii="Arial" w:hAnsi="Arial" w:cs="Arial"/>
                  <w:color w:val="0563C1"/>
                  <w:sz w:val="24"/>
                  <w:szCs w:val="24"/>
                  <w:u w:val="single"/>
                </w:rPr>
                <w:footnoteReference w:id="3"/>
              </w:r>
              <w:r w:rsidRPr="007156A9">
                <w:rPr>
                  <w:rStyle w:val="Hipercze"/>
                  <w:rFonts w:ascii="Arial" w:hAnsi="Arial" w:cs="Arial"/>
                  <w:color w:val="0563C1"/>
                  <w:sz w:val="24"/>
                  <w:szCs w:val="24"/>
                </w:rPr>
                <w:t>,</w:t>
              </w:r>
            </w:hyperlink>
            <w:r w:rsidRPr="007156A9">
              <w:rPr>
                <w:rFonts w:ascii="Arial" w:hAnsi="Arial" w:cs="Arial"/>
                <w:sz w:val="24"/>
                <w:szCs w:val="24"/>
              </w:rPr>
              <w:t xml:space="preserve"> zgodnie z listą będącą załącznikiem do ogłoszenia o naborze.</w:t>
            </w:r>
          </w:p>
          <w:p w14:paraId="6CE1623C" w14:textId="77777777" w:rsidR="007156A9" w:rsidRDefault="002F1F6E" w:rsidP="00886D11">
            <w:pPr>
              <w:pStyle w:val="Akapitzlist"/>
              <w:numPr>
                <w:ilvl w:val="0"/>
                <w:numId w:val="35"/>
              </w:numPr>
              <w:suppressAutoHyphens/>
              <w:autoSpaceDE w:val="0"/>
              <w:autoSpaceDN w:val="0"/>
              <w:adjustRightInd w:val="0"/>
              <w:spacing w:after="120" w:line="276" w:lineRule="auto"/>
              <w:ind w:left="313" w:hanging="313"/>
              <w:contextualSpacing w:val="0"/>
              <w:rPr>
                <w:rFonts w:ascii="Arial" w:eastAsia="Calibri" w:hAnsi="Arial" w:cs="Arial"/>
                <w:sz w:val="24"/>
                <w:szCs w:val="24"/>
              </w:rPr>
            </w:pPr>
            <w:r w:rsidRPr="007156A9">
              <w:rPr>
                <w:rFonts w:ascii="Arial" w:eastAsia="Calibri" w:hAnsi="Arial" w:cs="Arial"/>
                <w:sz w:val="24"/>
                <w:szCs w:val="24"/>
              </w:rPr>
              <w:t xml:space="preserve">Należy wskazać czy w projekcie przewidziano działania w zakresie </w:t>
            </w:r>
            <w:r w:rsidRPr="007156A9">
              <w:rPr>
                <w:rFonts w:ascii="Arial" w:eastAsia="Calibri" w:hAnsi="Arial" w:cs="Arial"/>
                <w:b/>
                <w:sz w:val="24"/>
                <w:szCs w:val="24"/>
              </w:rPr>
              <w:t>edukacji ekologicznej/ przyrodniczej/ klimatycznej</w:t>
            </w:r>
            <w:r w:rsidRPr="007156A9">
              <w:rPr>
                <w:rFonts w:ascii="Arial" w:eastAsia="Calibri" w:hAnsi="Arial" w:cs="Arial"/>
                <w:sz w:val="24"/>
                <w:szCs w:val="24"/>
              </w:rPr>
              <w:t xml:space="preserve">. Czy przewidziane działania edukacyjne skierowane będą do lokalnej społeczności, w tym do dzieci i młodzieży w zakresie związanym z przedmiotem projektu. Należy wskazać zakres działań edukacyjnych, grupę docelową oraz harmonogram działań. </w:t>
            </w:r>
          </w:p>
          <w:p w14:paraId="04B55138" w14:textId="77777777" w:rsidR="007156A9" w:rsidRDefault="002F1F6E" w:rsidP="00886D11">
            <w:pPr>
              <w:pStyle w:val="Akapitzlist"/>
              <w:numPr>
                <w:ilvl w:val="0"/>
                <w:numId w:val="35"/>
              </w:numPr>
              <w:suppressAutoHyphens/>
              <w:autoSpaceDE w:val="0"/>
              <w:autoSpaceDN w:val="0"/>
              <w:adjustRightInd w:val="0"/>
              <w:spacing w:after="120" w:line="276" w:lineRule="auto"/>
              <w:ind w:left="313" w:hanging="313"/>
              <w:contextualSpacing w:val="0"/>
              <w:rPr>
                <w:rFonts w:ascii="Arial" w:eastAsia="Calibri" w:hAnsi="Arial" w:cs="Arial"/>
                <w:sz w:val="24"/>
                <w:szCs w:val="24"/>
              </w:rPr>
            </w:pPr>
            <w:r w:rsidRPr="007156A9">
              <w:rPr>
                <w:rFonts w:ascii="Arial" w:eastAsia="Calibri" w:hAnsi="Arial" w:cs="Arial"/>
                <w:sz w:val="24"/>
                <w:szCs w:val="24"/>
              </w:rPr>
              <w:t xml:space="preserve">Należy wskazać informację czy inwestycja zlokalizowana jest na terenie </w:t>
            </w:r>
            <w:r w:rsidRPr="007156A9">
              <w:rPr>
                <w:rFonts w:ascii="Arial" w:eastAsia="Calibri" w:hAnsi="Arial" w:cs="Arial"/>
                <w:b/>
                <w:sz w:val="24"/>
                <w:szCs w:val="24"/>
              </w:rPr>
              <w:t>zabytkowych parków, ogrodów wpisanych do rejestru zabytków</w:t>
            </w:r>
            <w:r w:rsidRPr="007156A9">
              <w:rPr>
                <w:rFonts w:ascii="Arial" w:eastAsia="Calibri" w:hAnsi="Arial" w:cs="Arial"/>
                <w:sz w:val="24"/>
                <w:szCs w:val="24"/>
              </w:rPr>
              <w:t xml:space="preserve"> </w:t>
            </w:r>
            <w:r w:rsidRPr="007156A9">
              <w:rPr>
                <w:rFonts w:ascii="Arial" w:eastAsia="Calibri" w:hAnsi="Arial" w:cs="Arial"/>
                <w:b/>
                <w:sz w:val="24"/>
                <w:szCs w:val="24"/>
              </w:rPr>
              <w:t>nieruchomych województwa małopolskiego</w:t>
            </w:r>
            <w:r w:rsidRPr="007156A9">
              <w:rPr>
                <w:rFonts w:ascii="Arial" w:eastAsia="Calibri" w:hAnsi="Arial" w:cs="Arial"/>
                <w:sz w:val="24"/>
                <w:szCs w:val="24"/>
              </w:rPr>
              <w:t>, na terenie których realizowane będą projekty poprawiające różnorodność biologiczną terenów zieleni w miastach oraz  ochronę i zwiększenie bioróżnorodności na obszarach miejskich.</w:t>
            </w:r>
          </w:p>
          <w:p w14:paraId="1007E90B" w14:textId="77777777" w:rsidR="007156A9" w:rsidRPr="007156A9" w:rsidRDefault="002F1F6E" w:rsidP="00886D11">
            <w:pPr>
              <w:pStyle w:val="Akapitzlist"/>
              <w:numPr>
                <w:ilvl w:val="0"/>
                <w:numId w:val="35"/>
              </w:numPr>
              <w:suppressAutoHyphens/>
              <w:autoSpaceDE w:val="0"/>
              <w:autoSpaceDN w:val="0"/>
              <w:adjustRightInd w:val="0"/>
              <w:spacing w:after="120" w:line="276" w:lineRule="auto"/>
              <w:ind w:left="313" w:hanging="313"/>
              <w:contextualSpacing w:val="0"/>
              <w:rPr>
                <w:rFonts w:ascii="Arial" w:eastAsia="Calibri" w:hAnsi="Arial" w:cs="Arial"/>
                <w:sz w:val="24"/>
                <w:szCs w:val="24"/>
              </w:rPr>
            </w:pPr>
            <w:r w:rsidRPr="007156A9">
              <w:rPr>
                <w:rFonts w:ascii="Arial" w:eastAsia="Times New Roman" w:hAnsi="Arial" w:cs="Arial"/>
                <w:iCs/>
                <w:sz w:val="24"/>
                <w:szCs w:val="24"/>
                <w:lang w:eastAsia="ar-SA"/>
              </w:rPr>
              <w:t xml:space="preserve">Należy podać informację czy na potrzeby realizacji projektu Wnioskodawca wykorzysta formułę </w:t>
            </w:r>
            <w:r w:rsidRPr="007156A9">
              <w:rPr>
                <w:rFonts w:ascii="Arial" w:eastAsia="Times New Roman" w:hAnsi="Arial" w:cs="Arial"/>
                <w:b/>
                <w:iCs/>
                <w:sz w:val="24"/>
                <w:szCs w:val="24"/>
                <w:lang w:eastAsia="ar-SA"/>
              </w:rPr>
              <w:t>konkursu urbanistyczno-architektonicznych</w:t>
            </w:r>
            <w:r w:rsidRPr="007156A9">
              <w:rPr>
                <w:rFonts w:ascii="Arial" w:eastAsia="Times New Roman" w:hAnsi="Arial" w:cs="Arial"/>
                <w:iCs/>
                <w:sz w:val="24"/>
                <w:szCs w:val="24"/>
                <w:lang w:eastAsia="ar-SA"/>
              </w:rPr>
              <w:t>, w celu wyboru najkorzystniejszych rozwiązań funkcjonalno-przestrzennych.</w:t>
            </w:r>
          </w:p>
          <w:p w14:paraId="0A5BD9FD" w14:textId="77777777" w:rsidR="007156A9" w:rsidRPr="007156A9" w:rsidRDefault="002F1F6E" w:rsidP="00886D11">
            <w:pPr>
              <w:pStyle w:val="Akapitzlist"/>
              <w:numPr>
                <w:ilvl w:val="0"/>
                <w:numId w:val="35"/>
              </w:numPr>
              <w:suppressAutoHyphens/>
              <w:autoSpaceDE w:val="0"/>
              <w:autoSpaceDN w:val="0"/>
              <w:adjustRightInd w:val="0"/>
              <w:spacing w:after="120" w:line="276" w:lineRule="auto"/>
              <w:ind w:left="313" w:hanging="313"/>
              <w:contextualSpacing w:val="0"/>
              <w:rPr>
                <w:rFonts w:ascii="Arial" w:eastAsia="Calibri" w:hAnsi="Arial" w:cs="Arial"/>
                <w:sz w:val="24"/>
                <w:szCs w:val="24"/>
              </w:rPr>
            </w:pPr>
            <w:r w:rsidRPr="007156A9">
              <w:rPr>
                <w:rFonts w:ascii="Arial" w:eastAsia="Times New Roman" w:hAnsi="Arial" w:cs="Arial"/>
                <w:iCs/>
                <w:sz w:val="24"/>
                <w:szCs w:val="24"/>
                <w:lang w:eastAsia="ar-SA"/>
              </w:rPr>
              <w:lastRenderedPageBreak/>
              <w:t xml:space="preserve">W kontekście przyjętych warunków, które wskazują, że produkty projektów realizowanych w ramach działania 2.15 typ A muszą być </w:t>
            </w:r>
            <w:r w:rsidRPr="007156A9">
              <w:rPr>
                <w:rFonts w:ascii="Arial" w:eastAsia="Times New Roman" w:hAnsi="Arial" w:cs="Arial"/>
                <w:b/>
                <w:iCs/>
                <w:sz w:val="24"/>
                <w:szCs w:val="24"/>
                <w:lang w:eastAsia="ar-SA"/>
              </w:rPr>
              <w:t>ogólnodostępne i bezpłatne</w:t>
            </w:r>
            <w:r w:rsidRPr="007156A9">
              <w:rPr>
                <w:rFonts w:ascii="Arial" w:eastAsia="Times New Roman" w:hAnsi="Arial" w:cs="Arial"/>
                <w:iCs/>
                <w:sz w:val="24"/>
                <w:szCs w:val="24"/>
                <w:lang w:eastAsia="ar-SA"/>
              </w:rPr>
              <w:t>, należy przedstawić informację w tym zakresie tj. potwierdzić ogólnodostępność i bezpłatność produktów projektu.</w:t>
            </w:r>
          </w:p>
          <w:p w14:paraId="7ED7BB50" w14:textId="142FD71B" w:rsidR="007C0EDB" w:rsidRPr="007156A9" w:rsidRDefault="002F1F6E" w:rsidP="00886D11">
            <w:pPr>
              <w:pStyle w:val="Akapitzlist"/>
              <w:numPr>
                <w:ilvl w:val="0"/>
                <w:numId w:val="35"/>
              </w:numPr>
              <w:suppressAutoHyphens/>
              <w:autoSpaceDE w:val="0"/>
              <w:autoSpaceDN w:val="0"/>
              <w:adjustRightInd w:val="0"/>
              <w:spacing w:after="120" w:line="276" w:lineRule="auto"/>
              <w:ind w:left="313" w:hanging="313"/>
              <w:contextualSpacing w:val="0"/>
              <w:rPr>
                <w:rFonts w:ascii="Arial" w:eastAsia="Calibri" w:hAnsi="Arial" w:cs="Arial"/>
                <w:sz w:val="24"/>
                <w:szCs w:val="24"/>
              </w:rPr>
            </w:pPr>
            <w:r w:rsidRPr="007156A9">
              <w:rPr>
                <w:rFonts w:ascii="Arial" w:eastAsia="Times New Roman" w:hAnsi="Arial" w:cs="Arial"/>
                <w:iCs/>
                <w:sz w:val="24"/>
                <w:szCs w:val="24"/>
                <w:lang w:eastAsia="ar-SA"/>
              </w:rPr>
              <w:t xml:space="preserve">Należy wskazać czy projekt ma </w:t>
            </w:r>
            <w:r w:rsidRPr="007156A9">
              <w:rPr>
                <w:rFonts w:ascii="Arial" w:eastAsia="Times New Roman" w:hAnsi="Arial" w:cs="Arial"/>
                <w:b/>
                <w:iCs/>
                <w:sz w:val="24"/>
                <w:szCs w:val="24"/>
                <w:lang w:eastAsia="ar-SA"/>
              </w:rPr>
              <w:t>charakter międzyregionalny lub transnarodowy</w:t>
            </w:r>
            <w:r w:rsidRPr="007156A9">
              <w:rPr>
                <w:rFonts w:ascii="Arial" w:eastAsia="Times New Roman" w:hAnsi="Arial" w:cs="Arial"/>
                <w:iCs/>
                <w:sz w:val="24"/>
                <w:szCs w:val="24"/>
                <w:lang w:eastAsia="ar-SA"/>
              </w:rPr>
              <w:t xml:space="preserve"> polegający m.in. na sieciowaniu, wymianie doświadczeń, </w:t>
            </w:r>
            <w:proofErr w:type="spellStart"/>
            <w:r w:rsidRPr="007156A9">
              <w:rPr>
                <w:rFonts w:ascii="Arial" w:eastAsia="Times New Roman" w:hAnsi="Arial" w:cs="Arial"/>
                <w:iCs/>
                <w:sz w:val="24"/>
                <w:szCs w:val="24"/>
                <w:lang w:eastAsia="ar-SA"/>
              </w:rPr>
              <w:t>know</w:t>
            </w:r>
            <w:proofErr w:type="spellEnd"/>
            <w:r w:rsidRPr="007156A9">
              <w:rPr>
                <w:rFonts w:ascii="Arial" w:eastAsia="Times New Roman" w:hAnsi="Arial" w:cs="Arial"/>
                <w:iCs/>
                <w:sz w:val="24"/>
                <w:szCs w:val="24"/>
                <w:lang w:eastAsia="ar-SA"/>
              </w:rPr>
              <w:t xml:space="preserve">- </w:t>
            </w:r>
            <w:proofErr w:type="spellStart"/>
            <w:r w:rsidRPr="007156A9">
              <w:rPr>
                <w:rFonts w:ascii="Arial" w:eastAsia="Times New Roman" w:hAnsi="Arial" w:cs="Arial"/>
                <w:iCs/>
                <w:sz w:val="24"/>
                <w:szCs w:val="24"/>
                <w:lang w:eastAsia="ar-SA"/>
              </w:rPr>
              <w:t>how</w:t>
            </w:r>
            <w:proofErr w:type="spellEnd"/>
            <w:r w:rsidRPr="007156A9">
              <w:rPr>
                <w:rFonts w:ascii="Arial" w:eastAsia="Times New Roman" w:hAnsi="Arial" w:cs="Arial"/>
                <w:iCs/>
                <w:sz w:val="24"/>
                <w:szCs w:val="24"/>
                <w:lang w:eastAsia="ar-SA"/>
              </w:rPr>
              <w:t>, zapoznaniu się z przykładami dobrych praktyk w zakresie z zakresu zielono – niebieskiej infrastruktury.</w:t>
            </w:r>
          </w:p>
        </w:tc>
      </w:tr>
      <w:tr w:rsidR="00A95EB2" w:rsidRPr="003D5A4C" w14:paraId="1FC704CA" w14:textId="77777777" w:rsidTr="00A95EB2">
        <w:tc>
          <w:tcPr>
            <w:tcW w:w="9062" w:type="dxa"/>
            <w:tcBorders>
              <w:top w:val="single" w:sz="4" w:space="0" w:color="auto"/>
              <w:left w:val="single" w:sz="4" w:space="0" w:color="auto"/>
              <w:bottom w:val="single" w:sz="4" w:space="0" w:color="auto"/>
              <w:right w:val="single" w:sz="4" w:space="0" w:color="auto"/>
            </w:tcBorders>
            <w:shd w:val="clear" w:color="auto" w:fill="auto"/>
          </w:tcPr>
          <w:p w14:paraId="08C50969" w14:textId="77933AEB" w:rsidR="003F154D" w:rsidRPr="00BF6460" w:rsidRDefault="00BF6460" w:rsidP="00886D11">
            <w:pPr>
              <w:spacing w:after="120" w:line="276" w:lineRule="auto"/>
              <w:rPr>
                <w:rFonts w:ascii="Arial" w:eastAsia="Times New Roman" w:hAnsi="Arial" w:cs="Arial"/>
                <w:b/>
                <w:sz w:val="24"/>
                <w:szCs w:val="24"/>
                <w:lang w:eastAsia="x-none"/>
              </w:rPr>
            </w:pPr>
            <w:r w:rsidRPr="00BF6460">
              <w:rPr>
                <w:rFonts w:ascii="Arial" w:eastAsia="Times New Roman" w:hAnsi="Arial" w:cs="Arial"/>
                <w:b/>
                <w:sz w:val="24"/>
                <w:szCs w:val="24"/>
                <w:lang w:eastAsia="x-none"/>
              </w:rPr>
              <w:lastRenderedPageBreak/>
              <w:t>Pkt E.1.1 Zasadność realizacji projektu w kontekście zdiagnozowanych potrzeb</w:t>
            </w:r>
            <w:r w:rsidR="00886D11">
              <w:rPr>
                <w:rFonts w:ascii="Arial" w:eastAsia="Times New Roman" w:hAnsi="Arial" w:cs="Arial"/>
                <w:b/>
                <w:sz w:val="24"/>
                <w:szCs w:val="24"/>
                <w:lang w:eastAsia="x-none"/>
              </w:rPr>
              <w:t>/ pkt U Informacje specyficzne</w:t>
            </w:r>
          </w:p>
          <w:p w14:paraId="725CEAEB" w14:textId="4E2EB23F" w:rsidR="00BF6460" w:rsidRDefault="00BF6460" w:rsidP="00886D11">
            <w:pPr>
              <w:spacing w:after="120" w:line="276" w:lineRule="auto"/>
              <w:rPr>
                <w:rFonts w:ascii="Arial" w:eastAsia="Times New Roman" w:hAnsi="Arial" w:cs="Arial"/>
                <w:sz w:val="24"/>
                <w:szCs w:val="24"/>
                <w:lang w:eastAsia="x-none"/>
              </w:rPr>
            </w:pPr>
            <w:r>
              <w:rPr>
                <w:rFonts w:ascii="Arial" w:eastAsia="Times New Roman" w:hAnsi="Arial" w:cs="Arial"/>
                <w:sz w:val="24"/>
                <w:szCs w:val="24"/>
                <w:lang w:eastAsia="x-none"/>
              </w:rPr>
              <w:t>Należy wskazać</w:t>
            </w:r>
            <w:r>
              <w:rPr>
                <w:rFonts w:ascii="Arial" w:hAnsi="Arial" w:cs="Arial"/>
                <w:iCs/>
                <w:sz w:val="24"/>
                <w:szCs w:val="24"/>
              </w:rPr>
              <w:t xml:space="preserve"> czy projekt wynika z </w:t>
            </w:r>
            <w:r w:rsidRPr="00BF6460">
              <w:rPr>
                <w:rFonts w:ascii="Arial" w:hAnsi="Arial" w:cs="Arial"/>
                <w:b/>
                <w:iCs/>
                <w:sz w:val="24"/>
                <w:szCs w:val="24"/>
              </w:rPr>
              <w:t>potrzeb społecznych</w:t>
            </w:r>
            <w:r>
              <w:rPr>
                <w:rFonts w:ascii="Arial" w:hAnsi="Arial" w:cs="Arial"/>
                <w:iCs/>
                <w:sz w:val="24"/>
                <w:szCs w:val="24"/>
              </w:rPr>
              <w:t xml:space="preserve"> i jest realizowany w sposób partycypacyjny, </w:t>
            </w:r>
            <w:r w:rsidRPr="00BF6460">
              <w:rPr>
                <w:rFonts w:ascii="Arial" w:hAnsi="Arial" w:cs="Arial"/>
                <w:b/>
                <w:iCs/>
                <w:sz w:val="24"/>
                <w:szCs w:val="24"/>
              </w:rPr>
              <w:t>z udziałem lokalnych społeczności</w:t>
            </w:r>
            <w:r>
              <w:rPr>
                <w:rFonts w:ascii="Arial" w:hAnsi="Arial" w:cs="Arial"/>
                <w:iCs/>
                <w:sz w:val="24"/>
                <w:szCs w:val="24"/>
              </w:rPr>
              <w:t xml:space="preserve">, </w:t>
            </w:r>
            <w:r w:rsidRPr="00BF6460">
              <w:rPr>
                <w:rFonts w:ascii="Arial" w:hAnsi="Arial" w:cs="Arial"/>
                <w:b/>
                <w:iCs/>
                <w:sz w:val="24"/>
                <w:szCs w:val="24"/>
              </w:rPr>
              <w:t>angażując lokalnych partnerów społecznych</w:t>
            </w:r>
            <w:r>
              <w:rPr>
                <w:rFonts w:ascii="Arial" w:hAnsi="Arial" w:cs="Arial"/>
                <w:iCs/>
                <w:sz w:val="24"/>
                <w:szCs w:val="24"/>
              </w:rPr>
              <w:t>.</w:t>
            </w:r>
          </w:p>
          <w:p w14:paraId="679C57F7" w14:textId="0F645A0D" w:rsidR="00886D11" w:rsidRDefault="00886D11" w:rsidP="00886D11">
            <w:pPr>
              <w:spacing w:after="120" w:line="276" w:lineRule="auto"/>
              <w:rPr>
                <w:rFonts w:ascii="Arial" w:hAnsi="Arial" w:cs="Arial"/>
                <w:iCs/>
                <w:sz w:val="24"/>
                <w:szCs w:val="24"/>
              </w:rPr>
            </w:pPr>
            <w:r>
              <w:rPr>
                <w:rFonts w:ascii="Arial" w:eastAsia="Times New Roman" w:hAnsi="Arial" w:cs="Arial"/>
                <w:sz w:val="24"/>
                <w:szCs w:val="24"/>
                <w:lang w:eastAsia="x-none"/>
              </w:rPr>
              <w:t xml:space="preserve">Należy przedstawić </w:t>
            </w:r>
            <w:r w:rsidR="00BF6460">
              <w:rPr>
                <w:rFonts w:ascii="Arial" w:hAnsi="Arial" w:cs="Arial"/>
                <w:iCs/>
                <w:sz w:val="24"/>
                <w:szCs w:val="24"/>
              </w:rPr>
              <w:t>opis włączenia lokalnych podmiotów i społeczności w procesie inicjowania, projektowania i realizacji działań inwestycyjnych m.in. z samorządem lokalnym, przedsiębiorcami, NGO, szkołami</w:t>
            </w:r>
            <w:r>
              <w:rPr>
                <w:rFonts w:ascii="Arial" w:hAnsi="Arial" w:cs="Arial"/>
                <w:iCs/>
                <w:sz w:val="24"/>
                <w:szCs w:val="24"/>
              </w:rPr>
              <w:t>. Należy wskazać czy Wnioskodawca</w:t>
            </w:r>
            <w:r w:rsidR="00BF6460">
              <w:rPr>
                <w:rFonts w:ascii="Arial" w:hAnsi="Arial" w:cs="Arial"/>
                <w:iCs/>
                <w:sz w:val="24"/>
                <w:szCs w:val="24"/>
              </w:rPr>
              <w:t xml:space="preserve"> podjął rozmowy na temat planowanej inwestycji unikając tym samym powielania tych samych zakresów, ewentualnie wskazując na komplementarność planowanych zadań z innymi podmiotami</w:t>
            </w:r>
            <w:r>
              <w:rPr>
                <w:rFonts w:ascii="Arial" w:hAnsi="Arial" w:cs="Arial"/>
                <w:iCs/>
                <w:sz w:val="24"/>
                <w:szCs w:val="24"/>
              </w:rPr>
              <w:t>.</w:t>
            </w:r>
            <w:r w:rsidR="00BF6460">
              <w:rPr>
                <w:rFonts w:ascii="Arial" w:hAnsi="Arial" w:cs="Arial"/>
                <w:iCs/>
                <w:sz w:val="24"/>
                <w:szCs w:val="24"/>
              </w:rPr>
              <w:t xml:space="preserve"> </w:t>
            </w:r>
          </w:p>
          <w:p w14:paraId="511EA5AF" w14:textId="1DE178E4" w:rsidR="00035DB9" w:rsidRPr="00886D11" w:rsidRDefault="00886D11" w:rsidP="00886D11">
            <w:pPr>
              <w:spacing w:after="120" w:line="276" w:lineRule="auto"/>
              <w:rPr>
                <w:rFonts w:ascii="Arial" w:hAnsi="Arial" w:cs="Arial"/>
                <w:iCs/>
                <w:sz w:val="24"/>
                <w:szCs w:val="24"/>
              </w:rPr>
            </w:pPr>
            <w:r>
              <w:rPr>
                <w:rFonts w:ascii="Arial" w:hAnsi="Arial" w:cs="Arial"/>
                <w:iCs/>
                <w:sz w:val="24"/>
                <w:szCs w:val="24"/>
              </w:rPr>
              <w:t>Należy wskazać</w:t>
            </w:r>
            <w:r w:rsidR="00BF6460">
              <w:rPr>
                <w:rFonts w:ascii="Arial" w:hAnsi="Arial" w:cs="Arial"/>
                <w:iCs/>
                <w:sz w:val="24"/>
                <w:szCs w:val="24"/>
              </w:rPr>
              <w:t xml:space="preserve"> formę przeprowadzonych konsultacji, czas ich trwania, rodzaj i liczbę zaangażowanych interesariuszy, wynik konsultacji i ich wpływ na zakres projektu oraz czy dokumentowano zaangażowanie interesariuszy w ostateczny kształt projektu. </w:t>
            </w:r>
          </w:p>
        </w:tc>
      </w:tr>
      <w:tr w:rsidR="000418E2" w:rsidRPr="003D5A4C" w14:paraId="0F65560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414D9CAD" w14:textId="77777777" w:rsidR="00502BC2" w:rsidRDefault="00502BC2" w:rsidP="00502BC2">
            <w:pPr>
              <w:suppressAutoHyphens/>
              <w:spacing w:after="120" w:line="276" w:lineRule="auto"/>
              <w:jc w:val="both"/>
              <w:rPr>
                <w:rFonts w:ascii="Arial" w:eastAsia="Times New Roman" w:hAnsi="Arial" w:cs="Arial"/>
                <w:b/>
                <w:iCs/>
                <w:sz w:val="24"/>
                <w:szCs w:val="24"/>
                <w:lang w:eastAsia="ar-SA"/>
              </w:rPr>
            </w:pPr>
            <w:r>
              <w:rPr>
                <w:rFonts w:ascii="Arial" w:eastAsia="Times New Roman" w:hAnsi="Arial" w:cs="Arial"/>
                <w:b/>
                <w:iCs/>
                <w:sz w:val="24"/>
                <w:szCs w:val="24"/>
                <w:lang w:eastAsia="ar-SA"/>
              </w:rPr>
              <w:t>Pkt F Zadania i koszty/ pkt K Budżet projektu</w:t>
            </w:r>
          </w:p>
          <w:p w14:paraId="59807F46" w14:textId="77666F8E" w:rsidR="00502BC2" w:rsidRDefault="00502BC2" w:rsidP="00502BC2">
            <w:pPr>
              <w:suppressAutoHyphens/>
              <w:spacing w:after="120" w:line="276" w:lineRule="auto"/>
              <w:jc w:val="both"/>
              <w:rPr>
                <w:rFonts w:ascii="Arial" w:eastAsia="Times New Roman" w:hAnsi="Arial" w:cs="Arial"/>
                <w:iCs/>
                <w:sz w:val="24"/>
                <w:szCs w:val="24"/>
                <w:lang w:eastAsia="ar-SA"/>
              </w:rPr>
            </w:pPr>
            <w:r>
              <w:rPr>
                <w:rFonts w:ascii="Arial" w:eastAsia="Times New Roman" w:hAnsi="Arial" w:cs="Arial"/>
                <w:iCs/>
                <w:sz w:val="24"/>
                <w:szCs w:val="24"/>
                <w:lang w:eastAsia="ar-SA"/>
              </w:rPr>
              <w:t xml:space="preserve">W ramach działania 2.15 A obowiązują następujące limity: </w:t>
            </w:r>
          </w:p>
          <w:p w14:paraId="319F85E2" w14:textId="0080B91E" w:rsidR="00502BC2" w:rsidRPr="00E47A0E" w:rsidRDefault="00502BC2" w:rsidP="00502BC2">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Pr="008E5C8A">
              <w:rPr>
                <w:rFonts w:ascii="Arial" w:eastAsia="Times New Roman" w:hAnsi="Arial" w:cs="Arial"/>
                <w:b/>
                <w:sz w:val="24"/>
                <w:szCs w:val="24"/>
                <w:lang w:eastAsia="ar-SA"/>
              </w:rPr>
              <w:t>infrastruktura towarzysząca</w:t>
            </w:r>
            <w:r w:rsidRPr="00E47A0E">
              <w:rPr>
                <w:rFonts w:ascii="Arial" w:eastAsia="Times New Roman" w:hAnsi="Arial" w:cs="Arial"/>
                <w:sz w:val="24"/>
                <w:szCs w:val="24"/>
                <w:lang w:eastAsia="ar-SA"/>
              </w:rPr>
              <w:t xml:space="preserve"> np. stojaki na rowery, ławki, kosze na śmieci, oświetlenie, obiekty małej architektury</w:t>
            </w:r>
            <w:r w:rsidR="00266657">
              <w:rPr>
                <w:rFonts w:ascii="Arial" w:eastAsia="Times New Roman" w:hAnsi="Arial" w:cs="Arial"/>
                <w:sz w:val="24"/>
                <w:szCs w:val="24"/>
                <w:lang w:eastAsia="ar-SA"/>
              </w:rPr>
              <w:t>,</w:t>
            </w:r>
            <w:r w:rsidRPr="00E47A0E">
              <w:rPr>
                <w:rFonts w:ascii="Arial" w:eastAsia="Times New Roman" w:hAnsi="Arial" w:cs="Arial"/>
                <w:sz w:val="24"/>
                <w:szCs w:val="24"/>
                <w:lang w:eastAsia="ar-SA"/>
              </w:rPr>
              <w:t xml:space="preserve"> wyłącznie jako nieprzeważający kosztowo element szerszego projektu</w:t>
            </w:r>
            <w:r>
              <w:rPr>
                <w:rFonts w:ascii="Arial" w:eastAsia="Times New Roman" w:hAnsi="Arial" w:cs="Arial"/>
                <w:sz w:val="24"/>
                <w:szCs w:val="24"/>
                <w:lang w:eastAsia="ar-SA"/>
              </w:rPr>
              <w:t xml:space="preserve"> tj. do 50 % kosztów kwalifikowalnych projektu – należy wybrać kategorię limitu Infrastruktura towarzysząca; </w:t>
            </w:r>
          </w:p>
          <w:p w14:paraId="6A746C22" w14:textId="4FE006B1" w:rsidR="00AF3D39" w:rsidRPr="001E0E88" w:rsidRDefault="00502BC2" w:rsidP="00502BC2">
            <w:pPr>
              <w:spacing w:after="120" w:line="276" w:lineRule="auto"/>
              <w:rPr>
                <w:rFonts w:ascii="Arial" w:eastAsia="Times New Roman" w:hAnsi="Arial" w:cs="Arial"/>
                <w:sz w:val="24"/>
                <w:szCs w:val="24"/>
              </w:rPr>
            </w:pPr>
            <w:r>
              <w:rPr>
                <w:rFonts w:ascii="Arial" w:eastAsia="Times New Roman" w:hAnsi="Arial" w:cs="Arial"/>
                <w:iCs/>
                <w:sz w:val="24"/>
                <w:szCs w:val="24"/>
                <w:lang w:eastAsia="ar-SA"/>
              </w:rPr>
              <w:t xml:space="preserve">- </w:t>
            </w:r>
            <w:r>
              <w:rPr>
                <w:rFonts w:ascii="Arial" w:hAnsi="Arial" w:cs="Arial"/>
                <w:sz w:val="24"/>
                <w:szCs w:val="24"/>
              </w:rPr>
              <w:t>w</w:t>
            </w:r>
            <w:r w:rsidRPr="00674174">
              <w:rPr>
                <w:rFonts w:ascii="Arial" w:hAnsi="Arial" w:cs="Arial"/>
                <w:sz w:val="24"/>
                <w:szCs w:val="24"/>
              </w:rPr>
              <w:t xml:space="preserve"> przypadku zastosowania </w:t>
            </w:r>
            <w:r w:rsidRPr="008E5C8A">
              <w:rPr>
                <w:rFonts w:ascii="Arial" w:hAnsi="Arial" w:cs="Arial"/>
                <w:b/>
                <w:sz w:val="24"/>
                <w:szCs w:val="24"/>
              </w:rPr>
              <w:t>nawierzchni nieprzepuszczalnych</w:t>
            </w:r>
            <w:r w:rsidRPr="00674174">
              <w:rPr>
                <w:rFonts w:ascii="Arial" w:hAnsi="Arial" w:cs="Arial"/>
                <w:sz w:val="24"/>
                <w:szCs w:val="24"/>
              </w:rPr>
              <w:t xml:space="preserve"> obowiązuje limit do 10% kosztów kwalifikowalnych i konieczne jest uzasadnienie dla zastosowania tego typu rozwiązania</w:t>
            </w:r>
            <w:r>
              <w:rPr>
                <w:rFonts w:ascii="Arial" w:hAnsi="Arial" w:cs="Arial"/>
                <w:sz w:val="24"/>
                <w:szCs w:val="24"/>
              </w:rPr>
              <w:t xml:space="preserve"> – należy wybrać kategorię limitu Roboty budowlane.</w:t>
            </w:r>
          </w:p>
        </w:tc>
      </w:tr>
    </w:tbl>
    <w:p w14:paraId="012BD6DD" w14:textId="77777777" w:rsidR="00383509" w:rsidRDefault="0038350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86D11" w:rsidRPr="003D5A4C" w14:paraId="50F6562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1550261A" w14:textId="2A93BFA5" w:rsidR="00886D11" w:rsidRDefault="00886D11" w:rsidP="00886D11">
            <w:pPr>
              <w:suppressAutoHyphens/>
              <w:spacing w:after="120" w:line="276" w:lineRule="auto"/>
              <w:rPr>
                <w:rFonts w:ascii="Arial" w:eastAsia="Times New Roman" w:hAnsi="Arial" w:cs="Arial"/>
                <w:b/>
                <w:iCs/>
                <w:sz w:val="24"/>
                <w:szCs w:val="24"/>
                <w:lang w:eastAsia="ar-SA"/>
              </w:rPr>
            </w:pPr>
            <w:r>
              <w:rPr>
                <w:rFonts w:ascii="Arial" w:eastAsia="Times New Roman" w:hAnsi="Arial" w:cs="Arial"/>
                <w:b/>
                <w:iCs/>
                <w:sz w:val="24"/>
                <w:szCs w:val="24"/>
                <w:lang w:eastAsia="ar-SA"/>
              </w:rPr>
              <w:lastRenderedPageBreak/>
              <w:t>Pkt U Informacje specyficzne</w:t>
            </w:r>
          </w:p>
          <w:p w14:paraId="3ED27D1A" w14:textId="774A74A0" w:rsidR="00886D11" w:rsidRDefault="00035DB9" w:rsidP="00886D11">
            <w:pPr>
              <w:suppressAutoHyphens/>
              <w:spacing w:after="120" w:line="276" w:lineRule="auto"/>
              <w:rPr>
                <w:rFonts w:ascii="Arial" w:hAnsi="Arial" w:cs="Arial"/>
                <w:iCs/>
                <w:sz w:val="24"/>
                <w:szCs w:val="24"/>
              </w:rPr>
            </w:pPr>
            <w:r w:rsidRPr="00035DB9">
              <w:rPr>
                <w:rFonts w:ascii="Arial" w:hAnsi="Arial" w:cs="Arial"/>
                <w:iCs/>
                <w:sz w:val="24"/>
                <w:szCs w:val="24"/>
              </w:rPr>
              <w:t xml:space="preserve">Należy przedstawić informacje nt. </w:t>
            </w:r>
            <w:r w:rsidRPr="00035DB9">
              <w:rPr>
                <w:rFonts w:ascii="Arial" w:hAnsi="Arial" w:cs="Arial"/>
                <w:b/>
                <w:iCs/>
                <w:sz w:val="24"/>
                <w:szCs w:val="24"/>
              </w:rPr>
              <w:t xml:space="preserve">gotowości </w:t>
            </w:r>
            <w:r w:rsidR="00886D11" w:rsidRPr="00035DB9">
              <w:rPr>
                <w:rFonts w:ascii="Arial" w:hAnsi="Arial" w:cs="Arial"/>
                <w:b/>
                <w:iCs/>
                <w:sz w:val="24"/>
                <w:szCs w:val="24"/>
              </w:rPr>
              <w:t>projektu do realizacji</w:t>
            </w:r>
            <w:r w:rsidRPr="00035DB9">
              <w:rPr>
                <w:rFonts w:ascii="Arial" w:hAnsi="Arial" w:cs="Arial"/>
                <w:iCs/>
                <w:sz w:val="24"/>
                <w:szCs w:val="24"/>
              </w:rPr>
              <w:t xml:space="preserve">. </w:t>
            </w:r>
            <w:r>
              <w:rPr>
                <w:rFonts w:ascii="Arial" w:hAnsi="Arial" w:cs="Arial"/>
                <w:iCs/>
                <w:sz w:val="24"/>
                <w:szCs w:val="24"/>
              </w:rPr>
              <w:t>W szczególności należy podać informacje:</w:t>
            </w:r>
          </w:p>
          <w:p w14:paraId="3A12CA21" w14:textId="6D771569" w:rsidR="00035DB9" w:rsidRDefault="00035DB9" w:rsidP="0098105B">
            <w:pPr>
              <w:suppressAutoHyphens/>
              <w:spacing w:after="120" w:line="276" w:lineRule="auto"/>
              <w:rPr>
                <w:rFonts w:ascii="Arial" w:hAnsi="Arial" w:cs="Arial"/>
                <w:sz w:val="24"/>
                <w:szCs w:val="24"/>
              </w:rPr>
            </w:pPr>
            <w:r>
              <w:rPr>
                <w:rFonts w:ascii="Arial" w:hAnsi="Arial" w:cs="Arial"/>
                <w:iCs/>
                <w:sz w:val="24"/>
                <w:szCs w:val="24"/>
              </w:rPr>
              <w:t xml:space="preserve">- czy </w:t>
            </w:r>
            <w:r>
              <w:rPr>
                <w:rFonts w:ascii="Arial" w:hAnsi="Arial" w:cs="Arial"/>
                <w:b/>
                <w:sz w:val="24"/>
                <w:szCs w:val="24"/>
              </w:rPr>
              <w:t>rozstrzygnięto postępowania o udzielenie zamówień publicznych</w:t>
            </w:r>
            <w:r>
              <w:rPr>
                <w:rFonts w:ascii="Arial" w:hAnsi="Arial" w:cs="Arial"/>
                <w:sz w:val="24"/>
                <w:szCs w:val="24"/>
              </w:rPr>
              <w:t xml:space="preserve">  prowadzone na podstawie ustawy PZP lub zgodnie z zasadą konkurencyjności </w:t>
            </w:r>
            <w:r>
              <w:rPr>
                <w:rFonts w:ascii="Arial" w:hAnsi="Arial" w:cs="Arial"/>
                <w:b/>
                <w:sz w:val="24"/>
                <w:szCs w:val="24"/>
              </w:rPr>
              <w:t>przynajmniej dla 50%</w:t>
            </w:r>
            <w:r>
              <w:rPr>
                <w:rFonts w:ascii="Arial" w:hAnsi="Arial" w:cs="Arial"/>
                <w:sz w:val="24"/>
                <w:szCs w:val="24"/>
              </w:rPr>
              <w:t xml:space="preserve"> wartości przewidzianej w projekcie do zlecenia w ramach postępowań o udzielenie zamówienia publicznego;</w:t>
            </w:r>
          </w:p>
          <w:p w14:paraId="138ADABE" w14:textId="69E07142" w:rsidR="00886D11" w:rsidRPr="00035DB9" w:rsidRDefault="00035DB9" w:rsidP="0098105B">
            <w:pPr>
              <w:suppressAutoHyphens/>
              <w:spacing w:after="120" w:line="276" w:lineRule="auto"/>
              <w:rPr>
                <w:rFonts w:ascii="Arial" w:eastAsia="Times New Roman" w:hAnsi="Arial" w:cs="Arial"/>
                <w:iCs/>
                <w:sz w:val="24"/>
                <w:szCs w:val="24"/>
                <w:lang w:eastAsia="ar-SA"/>
              </w:rPr>
            </w:pPr>
            <w:r>
              <w:rPr>
                <w:rFonts w:ascii="Arial" w:hAnsi="Arial" w:cs="Arial"/>
                <w:sz w:val="24"/>
                <w:szCs w:val="24"/>
              </w:rPr>
              <w:t xml:space="preserve">- czy </w:t>
            </w:r>
            <w:r w:rsidR="0098105B">
              <w:rPr>
                <w:rFonts w:ascii="Arial" w:hAnsi="Arial" w:cs="Arial"/>
                <w:sz w:val="24"/>
                <w:szCs w:val="24"/>
              </w:rPr>
              <w:t>W</w:t>
            </w:r>
            <w:r w:rsidR="00886D11">
              <w:rPr>
                <w:rFonts w:ascii="Arial" w:hAnsi="Arial" w:cs="Arial"/>
                <w:sz w:val="24"/>
                <w:szCs w:val="24"/>
              </w:rPr>
              <w:t xml:space="preserve">nioskodawca posiada </w:t>
            </w:r>
            <w:r w:rsidR="00886D11">
              <w:rPr>
                <w:rFonts w:ascii="Arial" w:hAnsi="Arial" w:cs="Arial"/>
                <w:b/>
                <w:sz w:val="24"/>
                <w:szCs w:val="24"/>
              </w:rPr>
              <w:t>opracowaną pełną dokumentację niezbędną do wszczęcia postępowań</w:t>
            </w:r>
            <w:r w:rsidR="00886D11">
              <w:rPr>
                <w:rFonts w:ascii="Arial" w:hAnsi="Arial" w:cs="Arial"/>
                <w:sz w:val="24"/>
                <w:szCs w:val="24"/>
              </w:rPr>
              <w:t xml:space="preserve"> o udzielenie zamówień publicznych prowadzonych na postawie ustawy PZP lub zgodnie z zasadą konkurencyjności  </w:t>
            </w:r>
            <w:r w:rsidR="00886D11">
              <w:rPr>
                <w:rFonts w:ascii="Arial" w:hAnsi="Arial" w:cs="Arial"/>
                <w:b/>
                <w:sz w:val="24"/>
                <w:szCs w:val="24"/>
              </w:rPr>
              <w:t>dla całego</w:t>
            </w:r>
            <w:r w:rsidR="00886D11">
              <w:rPr>
                <w:rFonts w:ascii="Arial" w:hAnsi="Arial" w:cs="Arial"/>
                <w:sz w:val="24"/>
                <w:szCs w:val="24"/>
              </w:rPr>
              <w:t xml:space="preserve"> projektu </w:t>
            </w:r>
            <w:r w:rsidR="00886D11">
              <w:rPr>
                <w:rFonts w:ascii="Arial" w:hAnsi="Arial" w:cs="Arial"/>
                <w:b/>
                <w:sz w:val="24"/>
                <w:szCs w:val="24"/>
                <w:u w:val="single"/>
              </w:rPr>
              <w:t>lub</w:t>
            </w:r>
            <w:r w:rsidR="00886D11">
              <w:rPr>
                <w:rFonts w:ascii="Arial" w:hAnsi="Arial" w:cs="Arial"/>
                <w:sz w:val="24"/>
                <w:szCs w:val="24"/>
              </w:rPr>
              <w:t xml:space="preserve"> </w:t>
            </w:r>
            <w:r w:rsidR="00886D11">
              <w:rPr>
                <w:rFonts w:ascii="Arial" w:hAnsi="Arial" w:cs="Arial"/>
                <w:b/>
                <w:sz w:val="24"/>
                <w:szCs w:val="24"/>
              </w:rPr>
              <w:t>wszczęto takie postępowania dla przynajmniej 50% wartości</w:t>
            </w:r>
            <w:r w:rsidR="00886D11">
              <w:rPr>
                <w:rFonts w:ascii="Arial" w:hAnsi="Arial" w:cs="Arial"/>
                <w:sz w:val="24"/>
                <w:szCs w:val="24"/>
              </w:rPr>
              <w:t xml:space="preserve"> przewidzianej w projekcie do zlecenia w ramach postępowań o ud</w:t>
            </w:r>
            <w:r>
              <w:rPr>
                <w:rFonts w:ascii="Arial" w:hAnsi="Arial" w:cs="Arial"/>
                <w:sz w:val="24"/>
                <w:szCs w:val="24"/>
              </w:rPr>
              <w:t>zielenie zamówienia publicznego.</w:t>
            </w:r>
          </w:p>
        </w:tc>
      </w:tr>
      <w:tr w:rsidR="00886D11" w:rsidRPr="003D5A4C" w14:paraId="71AF4910"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C0F7277" w14:textId="77777777" w:rsidR="00886D11" w:rsidRPr="009C15EA" w:rsidRDefault="00886D11" w:rsidP="00886D11">
            <w:pPr>
              <w:spacing w:after="120" w:line="276" w:lineRule="auto"/>
              <w:rPr>
                <w:rFonts w:ascii="Arial" w:eastAsia="Calibri" w:hAnsi="Arial" w:cs="Arial"/>
                <w:b/>
                <w:bCs/>
                <w:sz w:val="24"/>
                <w:szCs w:val="24"/>
              </w:rPr>
            </w:pPr>
            <w:r w:rsidRPr="009C15EA">
              <w:rPr>
                <w:rFonts w:ascii="Arial" w:eastAsia="Calibri" w:hAnsi="Arial" w:cs="Arial"/>
                <w:b/>
                <w:bCs/>
                <w:sz w:val="24"/>
                <w:szCs w:val="24"/>
              </w:rPr>
              <w:t xml:space="preserve">Pkt N.4.Trwałość finansowa </w:t>
            </w:r>
          </w:p>
          <w:p w14:paraId="67A6FB3F" w14:textId="188928BF" w:rsidR="00886D11" w:rsidRPr="009C15EA" w:rsidRDefault="00886D11" w:rsidP="00886D11">
            <w:pPr>
              <w:spacing w:after="120" w:line="276" w:lineRule="auto"/>
              <w:rPr>
                <w:rFonts w:ascii="Arial" w:eastAsia="Calibri" w:hAnsi="Arial" w:cs="Arial"/>
                <w:bCs/>
                <w:sz w:val="24"/>
                <w:szCs w:val="24"/>
              </w:rPr>
            </w:pPr>
            <w:r w:rsidRPr="009C15EA">
              <w:rPr>
                <w:rFonts w:ascii="Arial" w:eastAsia="Calibri" w:hAnsi="Arial" w:cs="Arial"/>
                <w:bCs/>
                <w:sz w:val="24"/>
                <w:szCs w:val="24"/>
              </w:rPr>
              <w:t xml:space="preserve">W sytuacji, gdy w realizację i/lub eksploatację projektu zaangażowany będzie finansowo więcej niż jeden podmiot (np. Partner/Realizator/Operator) weryfikację trwałości finansowej (spójną z danymi i powiązaną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0C018CB0" w14:textId="77777777" w:rsidR="00886D11" w:rsidRPr="009C15EA" w:rsidRDefault="00886D11" w:rsidP="00886D11">
            <w:pPr>
              <w:spacing w:after="120" w:line="276" w:lineRule="auto"/>
              <w:rPr>
                <w:rFonts w:ascii="Arial" w:eastAsia="Calibri" w:hAnsi="Arial" w:cs="Arial"/>
                <w:bCs/>
                <w:sz w:val="24"/>
                <w:szCs w:val="24"/>
              </w:rPr>
            </w:pPr>
            <w:r w:rsidRPr="009C15EA">
              <w:rPr>
                <w:rFonts w:ascii="Arial" w:eastAsia="Calibri" w:hAnsi="Arial" w:cs="Arial"/>
                <w:bCs/>
                <w:sz w:val="24"/>
                <w:szCs w:val="24"/>
              </w:rPr>
              <w:t>Odpowiednie informacje przedstawić należy w podziale na fazę realizacji (pkt. N.4.1) oraz fazę eksploatacji (pkt. N.4.2).</w:t>
            </w:r>
          </w:p>
          <w:p w14:paraId="75CDC298" w14:textId="327EE586" w:rsidR="00886D11" w:rsidRPr="00630AC0" w:rsidRDefault="00886D11" w:rsidP="00886D11">
            <w:pPr>
              <w:spacing w:after="120" w:line="276" w:lineRule="auto"/>
              <w:rPr>
                <w:rFonts w:ascii="Arial" w:eastAsia="Calibri" w:hAnsi="Arial" w:cs="Arial"/>
                <w:b/>
                <w:bCs/>
                <w:sz w:val="24"/>
                <w:szCs w:val="24"/>
              </w:rPr>
            </w:pPr>
            <w:r w:rsidRPr="009C15EA">
              <w:rPr>
                <w:rFonts w:ascii="Arial" w:eastAsia="Calibri" w:hAnsi="Arial" w:cs="Arial"/>
                <w:bCs/>
                <w:sz w:val="24"/>
                <w:szCs w:val="24"/>
              </w:rPr>
              <w:t>W przypadku zaistnienia wątpliwości IZ zastrzega sobie prawo do zwrócenia się do Wnioskodawcy o przedłożenie innych niezbędnych dokumentów i/lub dodatkowych wyjaśnień.</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EA6743">
      <w:pPr>
        <w:pStyle w:val="Nagwek2"/>
        <w:numPr>
          <w:ilvl w:val="0"/>
          <w:numId w:val="27"/>
        </w:numPr>
        <w:sectPr w:rsidR="00F97B71" w:rsidSect="00A07FB2">
          <w:footerReference w:type="default" r:id="rId11"/>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EA6743">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EA6743">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EA6743">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EA6743">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EA6743">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EA6743">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3561E807" w:rsidR="00923DE8" w:rsidRPr="00E4505B" w:rsidRDefault="00923DE8" w:rsidP="00383509">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383509">
              <w:rPr>
                <w:rFonts w:ascii="Arial" w:hAnsi="Arial" w:cs="Arial"/>
                <w:sz w:val="24"/>
                <w:szCs w:val="24"/>
              </w:rPr>
              <w:t>30</w:t>
            </w:r>
            <w:r w:rsidR="005D157C">
              <w:rPr>
                <w:rFonts w:ascii="Arial" w:hAnsi="Arial" w:cs="Arial"/>
                <w:sz w:val="24"/>
                <w:szCs w:val="24"/>
              </w:rPr>
              <w:t xml:space="preserve">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EA6743">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EA674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7DA24DCB" w:rsidR="003007FB" w:rsidRDefault="003007FB" w:rsidP="00383509">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383509">
              <w:rPr>
                <w:rFonts w:ascii="Arial" w:hAnsi="Arial" w:cs="Arial"/>
                <w:sz w:val="24"/>
                <w:szCs w:val="24"/>
              </w:rPr>
              <w:t>30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EA674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EA674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 xml:space="preserve">dokumenty z postępowania </w:t>
            </w:r>
            <w:proofErr w:type="spellStart"/>
            <w:r w:rsidRPr="00593BAD">
              <w:rPr>
                <w:rFonts w:ascii="Arial" w:hAnsi="Arial" w:cs="Arial"/>
                <w:sz w:val="24"/>
                <w:szCs w:val="24"/>
              </w:rPr>
              <w:t>ws</w:t>
            </w:r>
            <w:proofErr w:type="spellEnd"/>
            <w:r w:rsidRPr="00593BAD">
              <w:rPr>
                <w:rFonts w:ascii="Arial" w:hAnsi="Arial" w:cs="Arial"/>
                <w:sz w:val="24"/>
                <w:szCs w:val="24"/>
              </w:rPr>
              <w:t>.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EA674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1C59A0B4" w:rsidR="00923DE8" w:rsidRPr="00E4505B" w:rsidRDefault="00923DE8" w:rsidP="00383509">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383509">
              <w:rPr>
                <w:rFonts w:ascii="Arial" w:hAnsi="Arial" w:cs="Arial"/>
                <w:sz w:val="24"/>
                <w:szCs w:val="24"/>
              </w:rPr>
              <w:t>30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EA6743">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EA6743">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EE21F02" w14:textId="77777777" w:rsidR="00596335"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3"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p w14:paraId="3011D41E" w14:textId="6246E9D3" w:rsidR="00383509" w:rsidRPr="00383509" w:rsidRDefault="00383509" w:rsidP="00383509">
            <w:pPr>
              <w:spacing w:after="120" w:line="276" w:lineRule="auto"/>
              <w:rPr>
                <w:rFonts w:ascii="Arial" w:eastAsia="Calibri" w:hAnsi="Arial" w:cs="Times New Roman"/>
                <w:sz w:val="24"/>
                <w:szCs w:val="24"/>
              </w:rPr>
            </w:pPr>
            <w:r>
              <w:rPr>
                <w:rFonts w:ascii="Arial" w:hAnsi="Arial" w:cs="Arial"/>
                <w:b/>
                <w:sz w:val="24"/>
                <w:szCs w:val="24"/>
              </w:rPr>
              <w:t xml:space="preserve">UWAGA: </w:t>
            </w:r>
            <w:r w:rsidRPr="00383509">
              <w:rPr>
                <w:rFonts w:ascii="Arial" w:eastAsia="Calibri" w:hAnsi="Arial" w:cs="Times New Roman"/>
                <w:sz w:val="24"/>
                <w:szCs w:val="24"/>
              </w:rPr>
              <w:t>W sytuacji, gdy dany projekt wpisuje się w katalog włączeń dla odmowy wydania dokumentu potwierdzającego zgodność z celami środowiskowymi określonymi dla jednolitych części wód</w:t>
            </w:r>
            <w:r w:rsidR="00A36D43">
              <w:rPr>
                <w:rFonts w:ascii="Arial" w:eastAsia="Calibri" w:hAnsi="Arial" w:cs="Times New Roman"/>
                <w:sz w:val="24"/>
                <w:szCs w:val="24"/>
              </w:rPr>
              <w:t xml:space="preserve"> (tj. gdy dla projektu konieczne jest</w:t>
            </w:r>
            <w:r w:rsidRPr="00383509">
              <w:rPr>
                <w:rFonts w:ascii="Arial" w:eastAsia="Calibri" w:hAnsi="Arial" w:cs="Times New Roman"/>
                <w:sz w:val="24"/>
                <w:szCs w:val="24"/>
              </w:rPr>
              <w:t xml:space="preserve"> </w:t>
            </w:r>
            <w:r w:rsidR="00A36D43">
              <w:rPr>
                <w:rFonts w:ascii="Arial" w:eastAsia="Calibri" w:hAnsi="Arial" w:cs="Times New Roman"/>
                <w:sz w:val="24"/>
                <w:szCs w:val="24"/>
              </w:rPr>
              <w:t>uzyskanie</w:t>
            </w:r>
            <w:r w:rsidR="00A36D43" w:rsidRPr="00A36D43">
              <w:rPr>
                <w:rFonts w:ascii="Arial" w:eastAsia="Calibri" w:hAnsi="Arial" w:cs="Times New Roman"/>
                <w:sz w:val="24"/>
                <w:szCs w:val="24"/>
              </w:rPr>
              <w:t xml:space="preserve"> pozwolenia wodnoprawnego lub zgłoszenia wodnoprawnego</w:t>
            </w:r>
            <w:r w:rsidR="00A36D43">
              <w:rPr>
                <w:rFonts w:ascii="Arial" w:eastAsia="Calibri" w:hAnsi="Arial" w:cs="Times New Roman"/>
                <w:sz w:val="24"/>
                <w:szCs w:val="24"/>
              </w:rPr>
              <w:t>)</w:t>
            </w:r>
            <w:r w:rsidR="00A36D43" w:rsidRPr="00A36D43">
              <w:rPr>
                <w:rFonts w:ascii="Arial" w:eastAsia="Calibri" w:hAnsi="Arial" w:cs="Times New Roman"/>
                <w:sz w:val="24"/>
                <w:szCs w:val="24"/>
              </w:rPr>
              <w:t xml:space="preserve"> </w:t>
            </w:r>
            <w:r w:rsidRPr="00383509">
              <w:rPr>
                <w:rFonts w:ascii="Arial" w:eastAsia="Calibri" w:hAnsi="Arial" w:cs="Times New Roman"/>
                <w:sz w:val="24"/>
                <w:szCs w:val="24"/>
              </w:rPr>
              <w:t xml:space="preserve">– Wnioskodawca zobowiązany jest przedstawić na etapie oceny formalnej kopię dokumentu z Wód Polskich wskazujący na odmowę lub powołać się w zapisach Wniosku o dofinansowanie na konkretny przypadek wyłączenia wskazany w Wademekum wiedzy o wniosku. Jednocześnie Wnioskodawca zobowiązany będzie: </w:t>
            </w:r>
          </w:p>
          <w:p w14:paraId="37035984" w14:textId="77777777" w:rsidR="00383509" w:rsidRPr="00383509" w:rsidRDefault="00383509" w:rsidP="00383509">
            <w:pPr>
              <w:numPr>
                <w:ilvl w:val="0"/>
                <w:numId w:val="39"/>
              </w:numPr>
              <w:spacing w:after="120" w:line="276" w:lineRule="auto"/>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realizowanych w </w:t>
            </w:r>
            <w:r w:rsidRPr="00383509">
              <w:rPr>
                <w:rFonts w:ascii="Arial" w:eastAsia="Calibri" w:hAnsi="Arial" w:cs="Times New Roman"/>
                <w:b/>
                <w:sz w:val="24"/>
                <w:szCs w:val="24"/>
              </w:rPr>
              <w:t>trybie wybuduj</w:t>
            </w:r>
            <w:r w:rsidRPr="00383509">
              <w:rPr>
                <w:rFonts w:ascii="Arial" w:eastAsia="Calibri" w:hAnsi="Arial" w:cs="Times New Roman"/>
                <w:sz w:val="24"/>
                <w:szCs w:val="24"/>
              </w:rPr>
              <w:t xml:space="preserve"> dostarczyć pozwolenie lub zgłoszenie wodnoprawne najpóźniej na etap kontraktacji. </w:t>
            </w:r>
          </w:p>
          <w:p w14:paraId="6B44006A" w14:textId="2D821F6D" w:rsidR="00383509" w:rsidRPr="00A36D43" w:rsidRDefault="00383509" w:rsidP="00A36D43">
            <w:pPr>
              <w:numPr>
                <w:ilvl w:val="0"/>
                <w:numId w:val="39"/>
              </w:numPr>
              <w:spacing w:after="120" w:line="276" w:lineRule="auto"/>
              <w:ind w:left="357" w:hanging="357"/>
              <w:jc w:val="both"/>
              <w:rPr>
                <w:rFonts w:ascii="Arial" w:eastAsia="Calibri" w:hAnsi="Arial" w:cs="Times New Roman"/>
                <w:sz w:val="24"/>
                <w:szCs w:val="24"/>
              </w:rPr>
            </w:pPr>
            <w:r w:rsidRPr="00383509">
              <w:rPr>
                <w:rFonts w:ascii="Arial" w:eastAsia="Calibri" w:hAnsi="Arial" w:cs="Times New Roman"/>
                <w:sz w:val="24"/>
                <w:szCs w:val="24"/>
              </w:rPr>
              <w:t xml:space="preserve">w przypadku projektów </w:t>
            </w:r>
            <w:r w:rsidRPr="00383509">
              <w:rPr>
                <w:rFonts w:ascii="Arial" w:eastAsia="Calibri" w:hAnsi="Arial" w:cs="Times New Roman"/>
                <w:b/>
                <w:sz w:val="24"/>
                <w:szCs w:val="24"/>
              </w:rPr>
              <w:t>„zaprojektuj i wybuduj”</w:t>
            </w:r>
            <w:r w:rsidRPr="00383509">
              <w:rPr>
                <w:rFonts w:ascii="Arial" w:eastAsia="Calibri" w:hAnsi="Arial" w:cs="Times New Roman"/>
                <w:sz w:val="24"/>
                <w:szCs w:val="24"/>
              </w:rPr>
              <w:t xml:space="preserve"> dostarczyć pozwolenie wodnoprawne lub zgłoszenie wodnoprawne wraz z pierwszym wnioskiem o płatność rozliczającym „roboty budowlane”.</w:t>
            </w:r>
          </w:p>
        </w:tc>
        <w:tc>
          <w:tcPr>
            <w:tcW w:w="5812" w:type="dxa"/>
          </w:tcPr>
          <w:p w14:paraId="16CAE74D" w14:textId="77777777" w:rsidR="00596335" w:rsidRPr="00511627" w:rsidRDefault="00596335" w:rsidP="00A36D43">
            <w:pPr>
              <w:pStyle w:val="Akapitzlist"/>
              <w:numPr>
                <w:ilvl w:val="0"/>
                <w:numId w:val="11"/>
              </w:numPr>
              <w:spacing w:after="120" w:line="276" w:lineRule="auto"/>
              <w:ind w:left="357" w:hanging="357"/>
              <w:contextualSpacing w:val="0"/>
              <w:rPr>
                <w:rFonts w:ascii="Arial" w:hAnsi="Arial" w:cs="Arial"/>
                <w:sz w:val="24"/>
                <w:szCs w:val="24"/>
              </w:rPr>
            </w:pPr>
            <w:r w:rsidRPr="00511627">
              <w:rPr>
                <w:rFonts w:ascii="Arial" w:hAnsi="Arial" w:cs="Arial"/>
                <w:sz w:val="24"/>
                <w:szCs w:val="24"/>
              </w:rPr>
              <w:t xml:space="preserve">Wraz z wnioskiem o dofinansowanie projektu lub </w:t>
            </w:r>
          </w:p>
          <w:p w14:paraId="1D804E07" w14:textId="1593D41B" w:rsidR="00596335" w:rsidRDefault="00596335" w:rsidP="00A36D43">
            <w:pPr>
              <w:pStyle w:val="Akapitzlist"/>
              <w:numPr>
                <w:ilvl w:val="0"/>
                <w:numId w:val="12"/>
              </w:numPr>
              <w:spacing w:after="120" w:line="276" w:lineRule="auto"/>
              <w:ind w:left="357" w:hanging="357"/>
              <w:contextualSpacing w:val="0"/>
              <w:rPr>
                <w:rFonts w:ascii="Arial" w:hAnsi="Arial" w:cs="Arial"/>
                <w:sz w:val="24"/>
                <w:szCs w:val="24"/>
              </w:rPr>
            </w:pPr>
            <w:r w:rsidRPr="00511627">
              <w:rPr>
                <w:rFonts w:ascii="Arial" w:hAnsi="Arial" w:cs="Arial"/>
                <w:sz w:val="24"/>
                <w:szCs w:val="24"/>
              </w:rPr>
              <w:t>przed podpisaniem Umo</w:t>
            </w:r>
            <w:r w:rsidR="00FF0AED">
              <w:rPr>
                <w:rFonts w:ascii="Arial" w:hAnsi="Arial" w:cs="Arial"/>
                <w:sz w:val="24"/>
                <w:szCs w:val="24"/>
              </w:rPr>
              <w:t xml:space="preserve">wy/ Uchwały/ Porozumienia – do </w:t>
            </w:r>
            <w:r w:rsidR="00383509">
              <w:rPr>
                <w:rFonts w:ascii="Arial" w:hAnsi="Arial" w:cs="Arial"/>
                <w:sz w:val="24"/>
                <w:szCs w:val="24"/>
              </w:rPr>
              <w:t>30</w:t>
            </w:r>
            <w:r w:rsidRPr="00511627">
              <w:rPr>
                <w:rFonts w:ascii="Arial" w:hAnsi="Arial" w:cs="Arial"/>
                <w:sz w:val="24"/>
                <w:szCs w:val="24"/>
              </w:rPr>
              <w:t xml:space="preserve"> dni od dnia wyboru projektu do dofinansowania</w:t>
            </w:r>
            <w:r w:rsidR="00383509">
              <w:rPr>
                <w:rFonts w:ascii="Arial" w:hAnsi="Arial" w:cs="Arial"/>
                <w:sz w:val="24"/>
                <w:szCs w:val="24"/>
              </w:rPr>
              <w:t xml:space="preserve"> </w:t>
            </w:r>
            <w:r w:rsidR="00A36D43" w:rsidRPr="00A36D43">
              <w:rPr>
                <w:rFonts w:ascii="Arial" w:hAnsi="Arial" w:cs="Arial"/>
                <w:b/>
                <w:sz w:val="24"/>
                <w:szCs w:val="24"/>
              </w:rPr>
              <w:t>– przedłożenie pozwolenia wodnoprawnego lub zgłoszenia wodnoprawnego</w:t>
            </w:r>
            <w:r w:rsidR="00A36D43" w:rsidRPr="00A36D43">
              <w:rPr>
                <w:rFonts w:ascii="Arial" w:hAnsi="Arial" w:cs="Arial"/>
                <w:sz w:val="24"/>
                <w:szCs w:val="24"/>
              </w:rPr>
              <w:t xml:space="preserve"> </w:t>
            </w:r>
            <w:r w:rsidR="00A36D43">
              <w:rPr>
                <w:rFonts w:ascii="Arial" w:hAnsi="Arial" w:cs="Arial"/>
                <w:sz w:val="24"/>
                <w:szCs w:val="24"/>
              </w:rPr>
              <w:t xml:space="preserve">– </w:t>
            </w:r>
            <w:r w:rsidR="00383509" w:rsidRPr="00383509">
              <w:rPr>
                <w:rFonts w:ascii="Arial" w:hAnsi="Arial" w:cs="Arial"/>
                <w:sz w:val="24"/>
                <w:szCs w:val="24"/>
              </w:rPr>
              <w:t xml:space="preserve">w przypadku projektów realizowanych w </w:t>
            </w:r>
            <w:r w:rsidR="00383509" w:rsidRPr="00A36D43">
              <w:rPr>
                <w:rFonts w:ascii="Arial" w:hAnsi="Arial" w:cs="Arial"/>
                <w:sz w:val="24"/>
                <w:szCs w:val="24"/>
              </w:rPr>
              <w:t>trybie wybuduj</w:t>
            </w:r>
            <w:r w:rsidR="00A36D43">
              <w:rPr>
                <w:rFonts w:ascii="Arial" w:hAnsi="Arial" w:cs="Arial"/>
                <w:sz w:val="24"/>
                <w:szCs w:val="24"/>
              </w:rPr>
              <w:t>,</w:t>
            </w:r>
            <w:r w:rsidR="00A36D43">
              <w:rPr>
                <w:rFonts w:ascii="Arial" w:hAnsi="Arial" w:cs="Arial"/>
                <w:b/>
                <w:sz w:val="24"/>
                <w:szCs w:val="24"/>
              </w:rPr>
              <w:t xml:space="preserve"> </w:t>
            </w:r>
            <w:r w:rsidR="00383509" w:rsidRPr="00A36D43">
              <w:rPr>
                <w:rFonts w:ascii="Arial" w:hAnsi="Arial" w:cs="Arial"/>
                <w:sz w:val="24"/>
                <w:szCs w:val="24"/>
              </w:rPr>
              <w:t xml:space="preserve">dla których konieczne jest </w:t>
            </w:r>
            <w:r w:rsidR="00A36D43" w:rsidRPr="00A36D43">
              <w:rPr>
                <w:rFonts w:ascii="Arial" w:hAnsi="Arial" w:cs="Arial"/>
                <w:sz w:val="24"/>
                <w:szCs w:val="24"/>
              </w:rPr>
              <w:t>uzyskanie pozwolenia wodnoprawnego lub zgłoszenia wodnoprawnego</w:t>
            </w:r>
            <w:r w:rsidR="00A36D43">
              <w:rPr>
                <w:rFonts w:ascii="Arial" w:hAnsi="Arial" w:cs="Arial"/>
                <w:sz w:val="24"/>
                <w:szCs w:val="24"/>
              </w:rPr>
              <w:t xml:space="preserve"> lub</w:t>
            </w:r>
          </w:p>
          <w:p w14:paraId="2AD0D034" w14:textId="7E20EE85" w:rsidR="00A36D43" w:rsidRPr="00362733" w:rsidRDefault="00A36D43" w:rsidP="00A36D43">
            <w:pPr>
              <w:pStyle w:val="Akapitzlist"/>
              <w:numPr>
                <w:ilvl w:val="0"/>
                <w:numId w:val="12"/>
              </w:numPr>
              <w:spacing w:after="120" w:line="276" w:lineRule="auto"/>
              <w:ind w:left="357" w:hanging="357"/>
              <w:contextualSpacing w:val="0"/>
              <w:rPr>
                <w:rFonts w:ascii="Arial" w:hAnsi="Arial" w:cs="Arial"/>
                <w:sz w:val="24"/>
                <w:szCs w:val="24"/>
              </w:rPr>
            </w:pPr>
            <w:r>
              <w:rPr>
                <w:rFonts w:ascii="Arial" w:hAnsi="Arial" w:cs="Arial"/>
                <w:sz w:val="24"/>
                <w:szCs w:val="24"/>
              </w:rPr>
              <w:t>p</w:t>
            </w:r>
            <w:r w:rsidRPr="00A36D43">
              <w:rPr>
                <w:rFonts w:ascii="Arial" w:hAnsi="Arial" w:cs="Arial"/>
                <w:sz w:val="24"/>
                <w:szCs w:val="24"/>
              </w:rPr>
              <w:t>ierwszy wniosek o płatność obejmujący roboty budowlane –</w:t>
            </w:r>
            <w:r w:rsidRPr="00A36D43">
              <w:rPr>
                <w:rFonts w:ascii="Arial" w:hAnsi="Arial" w:cs="Arial"/>
                <w:b/>
                <w:sz w:val="24"/>
                <w:szCs w:val="24"/>
              </w:rPr>
              <w:t xml:space="preserve"> przedłożenie pozwolenia wodnoprawnego lub zgłoszenia wodnoprawnego</w:t>
            </w:r>
            <w:r w:rsidRPr="00A36D43">
              <w:rPr>
                <w:rFonts w:ascii="Arial" w:hAnsi="Arial" w:cs="Arial"/>
                <w:sz w:val="24"/>
                <w:szCs w:val="24"/>
              </w:rPr>
              <w:t xml:space="preserve"> </w:t>
            </w:r>
            <w:r>
              <w:rPr>
                <w:rFonts w:ascii="Arial" w:hAnsi="Arial" w:cs="Arial"/>
                <w:sz w:val="24"/>
                <w:szCs w:val="24"/>
              </w:rPr>
              <w:t xml:space="preserve">– </w:t>
            </w:r>
            <w:r w:rsidRPr="00383509">
              <w:rPr>
                <w:rFonts w:ascii="Arial" w:hAnsi="Arial" w:cs="Arial"/>
                <w:sz w:val="24"/>
                <w:szCs w:val="24"/>
              </w:rPr>
              <w:t xml:space="preserve">w przypadku projektów </w:t>
            </w:r>
            <w:r w:rsidRPr="00A36D43">
              <w:rPr>
                <w:rFonts w:ascii="Arial" w:hAnsi="Arial" w:cs="Arial"/>
                <w:sz w:val="24"/>
                <w:szCs w:val="24"/>
              </w:rPr>
              <w:t>realizowanych w trybie „zaprojektuj i wybuduj”,</w:t>
            </w:r>
            <w:r w:rsidRPr="00A36D43">
              <w:rPr>
                <w:rFonts w:ascii="Arial" w:hAnsi="Arial" w:cs="Arial"/>
                <w:b/>
                <w:sz w:val="24"/>
                <w:szCs w:val="24"/>
              </w:rPr>
              <w:t xml:space="preserve"> </w:t>
            </w:r>
            <w:r w:rsidRPr="00A36D43">
              <w:rPr>
                <w:rFonts w:ascii="Arial" w:hAnsi="Arial" w:cs="Arial"/>
                <w:sz w:val="24"/>
                <w:szCs w:val="24"/>
              </w:rPr>
              <w:t>dla których konieczne jest uzyskanie pozwolenia wodnoprawnego lub zgłoszenia wodnoprawnego</w:t>
            </w:r>
          </w:p>
        </w:tc>
      </w:tr>
      <w:tr w:rsidR="00923DE8" w14:paraId="3643886B" w14:textId="77777777" w:rsidTr="00F97B71">
        <w:tc>
          <w:tcPr>
            <w:tcW w:w="643" w:type="dxa"/>
          </w:tcPr>
          <w:p w14:paraId="2EEACD8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EA6743">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63D16359" w:rsidR="00923DE8" w:rsidRPr="00E4505B" w:rsidRDefault="00923DE8" w:rsidP="00383509">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383509">
              <w:rPr>
                <w:rFonts w:ascii="Arial" w:hAnsi="Arial" w:cs="Arial"/>
                <w:sz w:val="24"/>
                <w:szCs w:val="24"/>
              </w:rPr>
              <w:t>30</w:t>
            </w:r>
            <w:r w:rsidR="005D157C"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EA674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EA6743">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EA674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lastRenderedPageBreak/>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EA6743">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lastRenderedPageBreak/>
              <w:t>Wraz z wnioskiem</w:t>
            </w:r>
            <w:r w:rsidR="00923DE8">
              <w:rPr>
                <w:rFonts w:ascii="Arial" w:hAnsi="Arial" w:cs="Arial"/>
                <w:sz w:val="24"/>
                <w:szCs w:val="24"/>
              </w:rPr>
              <w:t xml:space="preserve"> o dofinansowanie projektu lub</w:t>
            </w:r>
          </w:p>
          <w:p w14:paraId="6C13975E" w14:textId="77777777" w:rsidR="00923DE8" w:rsidRPr="00E4505B" w:rsidRDefault="004E640A" w:rsidP="00EA6743">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lastRenderedPageBreak/>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EA674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5AB34F36" w14:textId="77777777" w:rsidR="00923DE8"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p w14:paraId="75C4560A" w14:textId="77777777" w:rsidR="00CC3780" w:rsidRDefault="00CC3780" w:rsidP="00596335">
            <w:pPr>
              <w:spacing w:line="276" w:lineRule="auto"/>
              <w:rPr>
                <w:rFonts w:ascii="Arial" w:hAnsi="Arial" w:cs="Arial"/>
                <w:sz w:val="24"/>
                <w:szCs w:val="24"/>
              </w:rPr>
            </w:pPr>
          </w:p>
          <w:p w14:paraId="65020B05" w14:textId="0AD057C8" w:rsidR="00CC3780" w:rsidRPr="00736452" w:rsidRDefault="00CC3780" w:rsidP="00596335">
            <w:pPr>
              <w:spacing w:line="276" w:lineRule="auto"/>
              <w:rPr>
                <w:rFonts w:ascii="Arial" w:hAnsi="Arial" w:cs="Arial"/>
                <w:sz w:val="24"/>
                <w:szCs w:val="24"/>
              </w:rPr>
            </w:pPr>
          </w:p>
        </w:tc>
        <w:tc>
          <w:tcPr>
            <w:tcW w:w="5812" w:type="dxa"/>
          </w:tcPr>
          <w:p w14:paraId="1405D567" w14:textId="3ED898E0" w:rsidR="005D157C" w:rsidRPr="005D157C" w:rsidRDefault="00B27B10" w:rsidP="00EA6743">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EA6743">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EA6743">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EA6743">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 na obowiązującym wzorze (jeżeli dotyczy);</w:t>
            </w:r>
          </w:p>
          <w:p w14:paraId="5D9EFD0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Formularz informacji przedstawianych przy ubieganiu się o pomoc inną niż pomoc w rolnictwie lub rybołówstwie,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lub pomoc de </w:t>
            </w:r>
            <w:proofErr w:type="spellStart"/>
            <w:r w:rsidRPr="00BC0C89">
              <w:rPr>
                <w:rFonts w:ascii="Arial" w:hAnsi="Arial" w:cs="Arial"/>
                <w:sz w:val="24"/>
                <w:szCs w:val="24"/>
                <w:lang w:bidi="pl-PL"/>
              </w:rPr>
              <w:t>minimis</w:t>
            </w:r>
            <w:proofErr w:type="spellEnd"/>
            <w:r w:rsidRPr="00BC0C89">
              <w:rPr>
                <w:rFonts w:ascii="Arial" w:hAnsi="Arial" w:cs="Arial"/>
                <w:sz w:val="24"/>
                <w:szCs w:val="24"/>
                <w:lang w:bidi="pl-PL"/>
              </w:rPr>
              <w:t xml:space="preserve">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4"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EA674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 xml:space="preserve">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w:t>
            </w:r>
            <w:r w:rsidR="001A397C" w:rsidRPr="00477EBA">
              <w:rPr>
                <w:rFonts w:ascii="Arial" w:hAnsi="Arial" w:cs="Arial"/>
                <w:sz w:val="24"/>
                <w:szCs w:val="24"/>
                <w:lang w:bidi="pl-PL"/>
              </w:rPr>
              <w:lastRenderedPageBreak/>
              <w:t>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EA6743">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 xml:space="preserve">pomocy publicznej i pomocy de </w:t>
            </w:r>
            <w:proofErr w:type="spellStart"/>
            <w:r>
              <w:rPr>
                <w:rFonts w:ascii="Arial" w:hAnsi="Arial" w:cs="Arial"/>
                <w:sz w:val="24"/>
                <w:szCs w:val="24"/>
                <w:lang w:bidi="pl-PL"/>
              </w:rPr>
              <w:t>minimis</w:t>
            </w:r>
            <w:proofErr w:type="spellEnd"/>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EA6743">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EA6743">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EA674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EA6743">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5AF084C9" w14:textId="4F74AA1E" w:rsidR="00923DE8" w:rsidRPr="00E4505B" w:rsidRDefault="00923DE8" w:rsidP="00383509">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383509">
              <w:rPr>
                <w:rFonts w:ascii="Arial" w:hAnsi="Arial" w:cs="Arial"/>
                <w:sz w:val="24"/>
                <w:szCs w:val="24"/>
              </w:rPr>
              <w:t>30</w:t>
            </w:r>
            <w:r w:rsidR="005D157C"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EA6743">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w:t>
            </w:r>
            <w:r w:rsidRPr="00083977">
              <w:rPr>
                <w:rFonts w:ascii="Arial" w:hAnsi="Arial" w:cs="Arial"/>
                <w:sz w:val="24"/>
                <w:szCs w:val="24"/>
              </w:rPr>
              <w:lastRenderedPageBreak/>
              <w:t xml:space="preserve">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w:t>
            </w:r>
            <w:proofErr w:type="spellStart"/>
            <w:r w:rsidRPr="00083977">
              <w:rPr>
                <w:rFonts w:ascii="Arial" w:hAnsi="Arial" w:cs="Arial"/>
                <w:sz w:val="24"/>
                <w:szCs w:val="24"/>
              </w:rPr>
              <w:t>PKPiR</w:t>
            </w:r>
            <w:proofErr w:type="spellEnd"/>
            <w:r w:rsidRPr="00083977">
              <w:rPr>
                <w:rFonts w:ascii="Arial" w:hAnsi="Arial" w:cs="Arial"/>
                <w:sz w:val="24"/>
                <w:szCs w:val="24"/>
              </w:rPr>
              <w:t>) z 3 ostatnich lat kalendarzowych</w:t>
            </w:r>
          </w:p>
          <w:p w14:paraId="2882D827" w14:textId="77777777" w:rsidR="007A4890" w:rsidRPr="00083977" w:rsidRDefault="007A4890" w:rsidP="00EA674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072A048F" w:rsidR="007A4890"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3EEB2EB8" w14:textId="77777777" w:rsidR="000D2D69" w:rsidRPr="00083977" w:rsidRDefault="000D2D69" w:rsidP="000D2D69">
            <w:pPr>
              <w:spacing w:after="160" w:line="276" w:lineRule="auto"/>
              <w:rPr>
                <w:rFonts w:ascii="Arial" w:hAnsi="Arial" w:cs="Arial"/>
                <w:b/>
                <w:bCs/>
                <w:sz w:val="24"/>
                <w:szCs w:val="24"/>
              </w:rPr>
            </w:pPr>
            <w:r w:rsidRPr="00EE2427">
              <w:rPr>
                <w:rFonts w:ascii="Arial" w:eastAsia="Times New Roman" w:hAnsi="Arial" w:cs="Arial"/>
                <w:iCs/>
                <w:sz w:val="24"/>
                <w:szCs w:val="24"/>
                <w:lang w:eastAsia="ar-SA"/>
              </w:rPr>
              <w:t>W przypadku zaistnienia wątpliwości IZ zastrzega sobie prawo do zwrócenia się do Wnioskodawcy o przedłożenie innych niezbędnych dokumentów i/lub dodatkowych wyjaśnień.</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lastRenderedPageBreak/>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EA674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EA6743">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EA6743">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EA6743">
            <w:pPr>
              <w:pStyle w:val="Akapitzlist"/>
              <w:numPr>
                <w:ilvl w:val="0"/>
                <w:numId w:val="20"/>
              </w:numPr>
              <w:spacing w:line="276" w:lineRule="auto"/>
              <w:contextualSpacing w:val="0"/>
              <w:rPr>
                <w:rFonts w:ascii="Arial" w:hAnsi="Arial" w:cs="Arial"/>
                <w:sz w:val="24"/>
                <w:szCs w:val="24"/>
              </w:rPr>
            </w:pPr>
          </w:p>
        </w:tc>
        <w:tc>
          <w:tcPr>
            <w:tcW w:w="7437" w:type="dxa"/>
          </w:tcPr>
          <w:p w14:paraId="1C2596E5" w14:textId="3818129B" w:rsidR="00EF053B" w:rsidRDefault="00EF053B" w:rsidP="00482BF7">
            <w:pPr>
              <w:pStyle w:val="Akapitzlist"/>
              <w:spacing w:line="276" w:lineRule="auto"/>
              <w:ind w:left="0"/>
              <w:contextualSpacing w:val="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sidR="00222C96">
              <w:rPr>
                <w:rFonts w:ascii="Arial" w:hAnsi="Arial" w:cs="Arial"/>
                <w:sz w:val="24"/>
                <w:szCs w:val="24"/>
              </w:rPr>
              <w:t xml:space="preserve">. </w:t>
            </w:r>
            <w:r w:rsidR="00222C96"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691A8DE7" w14:textId="77777777" w:rsidR="00ED2EEF" w:rsidRDefault="00ED2EEF" w:rsidP="00EA6743">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t>Wraz z wnioskiem o dofinansowanie projektu</w:t>
            </w:r>
          </w:p>
        </w:tc>
      </w:tr>
    </w:tbl>
    <w:p w14:paraId="2EA9FAA7" w14:textId="77777777" w:rsidR="007566F3" w:rsidRDefault="007566F3" w:rsidP="00EA6743">
      <w:pPr>
        <w:pStyle w:val="Nagwek2"/>
        <w:numPr>
          <w:ilvl w:val="0"/>
          <w:numId w:val="20"/>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EA674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EA6743">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EA6743">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EA6743">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EA6743">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4"/>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5"/>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7"/>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8"/>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w:t>
      </w:r>
    </w:p>
    <w:p w14:paraId="375571CC" w14:textId="77777777" w:rsidR="002255E8" w:rsidRPr="00286CAB" w:rsidRDefault="002255E8" w:rsidP="00EA6743">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EA6743">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10"/>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11"/>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EA674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4"/>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5"/>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6"/>
      </w:r>
      <w:r w:rsidRPr="00286CAB">
        <w:rPr>
          <w:rFonts w:ascii="Arial" w:eastAsia="Calibri" w:hAnsi="Arial" w:cs="Calibri"/>
          <w:sz w:val="24"/>
          <w:szCs w:val="24"/>
          <w:lang w:eastAsia="ar-SA"/>
        </w:rPr>
        <w:t xml:space="preserve"> ww. projektu,</w:t>
      </w:r>
    </w:p>
    <w:p w14:paraId="2B915B2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EA674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433158DD" w:rsidR="00E606F0" w:rsidRDefault="00E606F0" w:rsidP="00FF0AED">
      <w:pPr>
        <w:spacing w:before="120" w:after="600" w:line="240" w:lineRule="auto"/>
        <w:rPr>
          <w:rFonts w:ascii="Arial" w:hAnsi="Arial" w:cs="Arial"/>
          <w:sz w:val="24"/>
          <w:szCs w:val="24"/>
        </w:rPr>
      </w:pPr>
      <w:r>
        <w:rPr>
          <w:rFonts w:ascii="Arial" w:hAnsi="Arial" w:cs="Arial"/>
          <w:sz w:val="24"/>
          <w:szCs w:val="24"/>
        </w:rPr>
        <w:t>J</w:t>
      </w:r>
      <w:r w:rsidRPr="00E606F0">
        <w:rPr>
          <w:rFonts w:ascii="Arial" w:hAnsi="Arial" w:cs="Arial"/>
          <w:sz w:val="24"/>
          <w:szCs w:val="24"/>
        </w:rPr>
        <w:t>estem świadomy/ świadoma odpowiedzialności karnej za złożenie fałszywych oświadczeń</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EA6743">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EA6743">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w:t>
      </w:r>
      <w:proofErr w:type="spellStart"/>
      <w:r w:rsidRPr="00A43ED6">
        <w:rPr>
          <w:rFonts w:ascii="Arial" w:eastAsia="Calibri" w:hAnsi="Arial" w:cs="Arial"/>
          <w:b/>
        </w:rPr>
        <w:t>t.j</w:t>
      </w:r>
      <w:proofErr w:type="spellEnd"/>
      <w:r w:rsidRPr="00A43ED6">
        <w:rPr>
          <w:rFonts w:ascii="Arial" w:eastAsia="Calibri" w:hAnsi="Arial" w:cs="Arial"/>
          <w:b/>
        </w:rPr>
        <w:t xml:space="preserve">. Dz. U. z 2022 r. poz. 1138 z </w:t>
      </w:r>
      <w:proofErr w:type="spellStart"/>
      <w:r w:rsidRPr="00A43ED6">
        <w:rPr>
          <w:rFonts w:ascii="Arial" w:eastAsia="Calibri" w:hAnsi="Arial" w:cs="Arial"/>
          <w:b/>
        </w:rPr>
        <w:t>późn</w:t>
      </w:r>
      <w:proofErr w:type="spellEnd"/>
      <w:r w:rsidRPr="00A43ED6">
        <w:rPr>
          <w:rFonts w:ascii="Arial" w:eastAsia="Calibri" w:hAnsi="Arial" w:cs="Arial"/>
          <w:b/>
        </w:rPr>
        <w:t>.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487BCCB9"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EA6743">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98105B" w:rsidRDefault="0098105B" w:rsidP="00A07FB2">
      <w:pPr>
        <w:spacing w:after="0" w:line="240" w:lineRule="auto"/>
      </w:pPr>
      <w:r>
        <w:separator/>
      </w:r>
    </w:p>
  </w:endnote>
  <w:endnote w:type="continuationSeparator" w:id="0">
    <w:p w14:paraId="135E6E50" w14:textId="77777777" w:rsidR="0098105B" w:rsidRDefault="0098105B"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5E322A33" w:rsidR="0098105B" w:rsidRDefault="0098105B">
        <w:pPr>
          <w:pStyle w:val="Stopka"/>
          <w:jc w:val="center"/>
        </w:pPr>
        <w:r>
          <w:fldChar w:fldCharType="begin"/>
        </w:r>
        <w:r>
          <w:instrText>PAGE   \* MERGEFORMAT</w:instrText>
        </w:r>
        <w:r>
          <w:fldChar w:fldCharType="separate"/>
        </w:r>
        <w:r w:rsidR="000E2F3E">
          <w:rPr>
            <w:noProof/>
          </w:rPr>
          <w:t>1</w:t>
        </w:r>
        <w:r>
          <w:fldChar w:fldCharType="end"/>
        </w:r>
      </w:p>
    </w:sdtContent>
  </w:sdt>
  <w:p w14:paraId="16EA18CF" w14:textId="77777777" w:rsidR="0098105B" w:rsidRDefault="009810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98105B" w:rsidRDefault="0098105B" w:rsidP="00A07FB2">
      <w:pPr>
        <w:spacing w:after="0" w:line="240" w:lineRule="auto"/>
      </w:pPr>
      <w:r>
        <w:separator/>
      </w:r>
    </w:p>
  </w:footnote>
  <w:footnote w:type="continuationSeparator" w:id="0">
    <w:p w14:paraId="68CEADA6" w14:textId="77777777" w:rsidR="0098105B" w:rsidRDefault="0098105B" w:rsidP="00A07FB2">
      <w:pPr>
        <w:spacing w:after="0" w:line="240" w:lineRule="auto"/>
      </w:pPr>
      <w:r>
        <w:continuationSeparator/>
      </w:r>
    </w:p>
  </w:footnote>
  <w:footnote w:id="1">
    <w:p w14:paraId="3ADF1E19" w14:textId="77777777" w:rsidR="0098105B" w:rsidRDefault="0098105B" w:rsidP="002F1F6E">
      <w:pPr>
        <w:pStyle w:val="Tekstprzypisudolnego"/>
      </w:pPr>
      <w:r>
        <w:rPr>
          <w:rStyle w:val="Odwoanieprzypisudolnego"/>
        </w:rPr>
        <w:footnoteRef/>
      </w:r>
      <w:r>
        <w:t xml:space="preserve"> https://www.gov.pl/web/arimr/gatunki-i-rodzaje-rodzimych-drzew-i-krzewow-wykorzystywanych-do-zalesienia</w:t>
      </w:r>
    </w:p>
  </w:footnote>
  <w:footnote w:id="2">
    <w:p w14:paraId="1C92866B" w14:textId="77777777" w:rsidR="0098105B" w:rsidRDefault="0098105B" w:rsidP="002F1F6E">
      <w:pPr>
        <w:pStyle w:val="Tekstprzypisudolnego"/>
      </w:pPr>
      <w:r>
        <w:rPr>
          <w:rStyle w:val="Odwoanieprzypisudolnego"/>
        </w:rPr>
        <w:footnoteRef/>
      </w:r>
      <w:r>
        <w:t xml:space="preserve"> https://www.gov.pl/web/nfosigw/standardy-ochrony-drzew</w:t>
      </w:r>
    </w:p>
  </w:footnote>
  <w:footnote w:id="3">
    <w:p w14:paraId="3C3B6879" w14:textId="77777777" w:rsidR="0098105B" w:rsidRDefault="0098105B" w:rsidP="002F1F6E">
      <w:pPr>
        <w:pStyle w:val="Tekstprzypisudolnego"/>
      </w:pPr>
      <w:r>
        <w:rPr>
          <w:rStyle w:val="Odwoanieprzypisudolnego"/>
        </w:rPr>
        <w:footnoteRef/>
      </w:r>
      <w:r>
        <w:t xml:space="preserve"> https://www.gov.pl/web/arimr/gatunki-i-rodzaje-rodzimych-drzew-i-krzewow-wykorzystywanych-do-zalesienia</w:t>
      </w:r>
    </w:p>
  </w:footnote>
  <w:footnote w:id="4">
    <w:p w14:paraId="2E2BB181"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5">
    <w:p w14:paraId="5D456A51"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6">
    <w:p w14:paraId="4B0C9811"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7">
    <w:p w14:paraId="3D329A92"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8">
    <w:p w14:paraId="59609713"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9">
    <w:p w14:paraId="69908B0B" w14:textId="77777777" w:rsidR="0098105B" w:rsidRPr="0004312A" w:rsidRDefault="0098105B"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10">
    <w:p w14:paraId="69330859" w14:textId="77777777" w:rsidR="0098105B" w:rsidRDefault="0098105B" w:rsidP="002255E8">
      <w:pPr>
        <w:pStyle w:val="Tekstprzypisudolnego"/>
      </w:pPr>
      <w:r w:rsidRPr="00175949">
        <w:rPr>
          <w:rStyle w:val="Odwoanieprzypisudolnego"/>
          <w:sz w:val="22"/>
        </w:rPr>
        <w:footnoteRef/>
      </w:r>
      <w:r w:rsidRPr="00175949">
        <w:rPr>
          <w:sz w:val="22"/>
        </w:rPr>
        <w:t xml:space="preserve"> Niepotrzebne skreślić</w:t>
      </w:r>
    </w:p>
  </w:footnote>
  <w:footnote w:id="11">
    <w:p w14:paraId="65D438FD"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12">
    <w:p w14:paraId="199B2904"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3">
    <w:p w14:paraId="70812F87"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4">
    <w:p w14:paraId="27094D46"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5">
    <w:p w14:paraId="2AE63A64" w14:textId="77777777" w:rsidR="0098105B" w:rsidRPr="0004312A" w:rsidRDefault="0098105B"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6">
    <w:p w14:paraId="5D5ADE80" w14:textId="77777777" w:rsidR="0098105B" w:rsidRDefault="0098105B"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C12099"/>
    <w:multiLevelType w:val="hybridMultilevel"/>
    <w:tmpl w:val="9E50088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C671DF"/>
    <w:multiLevelType w:val="hybridMultilevel"/>
    <w:tmpl w:val="2B42F0FC"/>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6" w15:restartNumberingAfterBreak="0">
    <w:nsid w:val="1B793630"/>
    <w:multiLevelType w:val="hybridMultilevel"/>
    <w:tmpl w:val="3E18942A"/>
    <w:lvl w:ilvl="0" w:tplc="B53C422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2F62118D"/>
    <w:multiLevelType w:val="hybridMultilevel"/>
    <w:tmpl w:val="1D884F8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E8C4949"/>
    <w:multiLevelType w:val="hybridMultilevel"/>
    <w:tmpl w:val="4A28541A"/>
    <w:lvl w:ilvl="0" w:tplc="CDB07DCA">
      <w:start w:val="1"/>
      <w:numFmt w:val="decimal"/>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7"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400D7853"/>
    <w:multiLevelType w:val="hybridMultilevel"/>
    <w:tmpl w:val="178E146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2654165"/>
    <w:multiLevelType w:val="multilevel"/>
    <w:tmpl w:val="98BAA0A4"/>
    <w:lvl w:ilvl="0">
      <w:start w:val="1"/>
      <w:numFmt w:val="decimal"/>
      <w:lvlText w:val="%1."/>
      <w:lvlJc w:val="left"/>
      <w:pPr>
        <w:ind w:left="360" w:hanging="360"/>
      </w:pPr>
      <w:rPr>
        <w:b w:val="0"/>
        <w:i w:val="0"/>
        <w:color w:val="auto"/>
      </w:rPr>
    </w:lvl>
    <w:lvl w:ilvl="1">
      <w:start w:val="7"/>
      <w:numFmt w:val="decimal"/>
      <w:lvlText w:val="%1.%2"/>
      <w:lvlJc w:val="left"/>
      <w:pPr>
        <w:ind w:left="1425" w:hanging="705"/>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26"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72F74C7"/>
    <w:multiLevelType w:val="hybridMultilevel"/>
    <w:tmpl w:val="7AA0E5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6C1CE4"/>
    <w:multiLevelType w:val="hybridMultilevel"/>
    <w:tmpl w:val="8ADEF386"/>
    <w:lvl w:ilvl="0" w:tplc="04150001">
      <w:start w:val="1"/>
      <w:numFmt w:val="bullet"/>
      <w:lvlText w:val=""/>
      <w:lvlJc w:val="left"/>
      <w:pPr>
        <w:ind w:left="751" w:hanging="360"/>
      </w:pPr>
      <w:rPr>
        <w:rFonts w:ascii="Symbol" w:hAnsi="Symbol" w:hint="default"/>
      </w:rPr>
    </w:lvl>
    <w:lvl w:ilvl="1" w:tplc="04150003">
      <w:start w:val="1"/>
      <w:numFmt w:val="bullet"/>
      <w:lvlText w:val="o"/>
      <w:lvlJc w:val="left"/>
      <w:pPr>
        <w:ind w:left="1471" w:hanging="360"/>
      </w:pPr>
      <w:rPr>
        <w:rFonts w:ascii="Courier New" w:hAnsi="Courier New" w:cs="Courier New" w:hint="default"/>
      </w:rPr>
    </w:lvl>
    <w:lvl w:ilvl="2" w:tplc="04150005">
      <w:start w:val="1"/>
      <w:numFmt w:val="bullet"/>
      <w:lvlText w:val=""/>
      <w:lvlJc w:val="left"/>
      <w:pPr>
        <w:ind w:left="2191" w:hanging="360"/>
      </w:pPr>
      <w:rPr>
        <w:rFonts w:ascii="Wingdings" w:hAnsi="Wingdings" w:hint="default"/>
      </w:rPr>
    </w:lvl>
    <w:lvl w:ilvl="3" w:tplc="04150001">
      <w:start w:val="1"/>
      <w:numFmt w:val="bullet"/>
      <w:lvlText w:val=""/>
      <w:lvlJc w:val="left"/>
      <w:pPr>
        <w:ind w:left="2911" w:hanging="360"/>
      </w:pPr>
      <w:rPr>
        <w:rFonts w:ascii="Symbol" w:hAnsi="Symbol" w:hint="default"/>
      </w:rPr>
    </w:lvl>
    <w:lvl w:ilvl="4" w:tplc="04150003">
      <w:start w:val="1"/>
      <w:numFmt w:val="bullet"/>
      <w:lvlText w:val="o"/>
      <w:lvlJc w:val="left"/>
      <w:pPr>
        <w:ind w:left="3631" w:hanging="360"/>
      </w:pPr>
      <w:rPr>
        <w:rFonts w:ascii="Courier New" w:hAnsi="Courier New" w:cs="Courier New" w:hint="default"/>
      </w:rPr>
    </w:lvl>
    <w:lvl w:ilvl="5" w:tplc="04150005">
      <w:start w:val="1"/>
      <w:numFmt w:val="bullet"/>
      <w:lvlText w:val=""/>
      <w:lvlJc w:val="left"/>
      <w:pPr>
        <w:ind w:left="4351" w:hanging="360"/>
      </w:pPr>
      <w:rPr>
        <w:rFonts w:ascii="Wingdings" w:hAnsi="Wingdings" w:hint="default"/>
      </w:rPr>
    </w:lvl>
    <w:lvl w:ilvl="6" w:tplc="04150001">
      <w:start w:val="1"/>
      <w:numFmt w:val="bullet"/>
      <w:lvlText w:val=""/>
      <w:lvlJc w:val="left"/>
      <w:pPr>
        <w:ind w:left="5071" w:hanging="360"/>
      </w:pPr>
      <w:rPr>
        <w:rFonts w:ascii="Symbol" w:hAnsi="Symbol" w:hint="default"/>
      </w:rPr>
    </w:lvl>
    <w:lvl w:ilvl="7" w:tplc="04150003">
      <w:start w:val="1"/>
      <w:numFmt w:val="bullet"/>
      <w:lvlText w:val="o"/>
      <w:lvlJc w:val="left"/>
      <w:pPr>
        <w:ind w:left="5791" w:hanging="360"/>
      </w:pPr>
      <w:rPr>
        <w:rFonts w:ascii="Courier New" w:hAnsi="Courier New" w:cs="Courier New" w:hint="default"/>
      </w:rPr>
    </w:lvl>
    <w:lvl w:ilvl="8" w:tplc="04150005">
      <w:start w:val="1"/>
      <w:numFmt w:val="bullet"/>
      <w:lvlText w:val=""/>
      <w:lvlJc w:val="left"/>
      <w:pPr>
        <w:ind w:left="6511" w:hanging="360"/>
      </w:pPr>
      <w:rPr>
        <w:rFonts w:ascii="Wingdings" w:hAnsi="Wingdings" w:hint="default"/>
      </w:rPr>
    </w:lvl>
  </w:abstractNum>
  <w:abstractNum w:abstractNumId="35"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D7D6CB7"/>
    <w:multiLevelType w:val="hybridMultilevel"/>
    <w:tmpl w:val="5E3A60AA"/>
    <w:lvl w:ilvl="0" w:tplc="CF2C68C6">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3"/>
  </w:num>
  <w:num w:numId="2">
    <w:abstractNumId w:val="14"/>
  </w:num>
  <w:num w:numId="3">
    <w:abstractNumId w:val="0"/>
  </w:num>
  <w:num w:numId="4">
    <w:abstractNumId w:val="35"/>
  </w:num>
  <w:num w:numId="5">
    <w:abstractNumId w:val="36"/>
  </w:num>
  <w:num w:numId="6">
    <w:abstractNumId w:val="26"/>
  </w:num>
  <w:num w:numId="7">
    <w:abstractNumId w:val="15"/>
  </w:num>
  <w:num w:numId="8">
    <w:abstractNumId w:val="31"/>
  </w:num>
  <w:num w:numId="9">
    <w:abstractNumId w:val="20"/>
  </w:num>
  <w:num w:numId="10">
    <w:abstractNumId w:val="22"/>
  </w:num>
  <w:num w:numId="11">
    <w:abstractNumId w:val="37"/>
  </w:num>
  <w:num w:numId="12">
    <w:abstractNumId w:val="17"/>
  </w:num>
  <w:num w:numId="13">
    <w:abstractNumId w:val="30"/>
  </w:num>
  <w:num w:numId="14">
    <w:abstractNumId w:val="2"/>
  </w:num>
  <w:num w:numId="15">
    <w:abstractNumId w:val="29"/>
  </w:num>
  <w:num w:numId="16">
    <w:abstractNumId w:val="12"/>
  </w:num>
  <w:num w:numId="17">
    <w:abstractNumId w:val="7"/>
  </w:num>
  <w:num w:numId="18">
    <w:abstractNumId w:val="13"/>
  </w:num>
  <w:num w:numId="19">
    <w:abstractNumId w:val="9"/>
  </w:num>
  <w:num w:numId="20">
    <w:abstractNumId w:val="28"/>
  </w:num>
  <w:num w:numId="21">
    <w:abstractNumId w:val="18"/>
  </w:num>
  <w:num w:numId="22">
    <w:abstractNumId w:val="4"/>
  </w:num>
  <w:num w:numId="23">
    <w:abstractNumId w:val="11"/>
  </w:num>
  <w:num w:numId="24">
    <w:abstractNumId w:val="23"/>
  </w:num>
  <w:num w:numId="25">
    <w:abstractNumId w:val="32"/>
  </w:num>
  <w:num w:numId="26">
    <w:abstractNumId w:val="8"/>
  </w:num>
  <w:num w:numId="27">
    <w:abstractNumId w:val="24"/>
  </w:num>
  <w:num w:numId="28">
    <w:abstractNumId w:val="21"/>
  </w:num>
  <w:num w:numId="29">
    <w:abstractNumId w:val="33"/>
  </w:num>
  <w:num w:numId="30">
    <w:abstractNumId w:val="34"/>
  </w:num>
  <w:num w:numId="31">
    <w:abstractNumId w:val="5"/>
  </w:num>
  <w:num w:numId="32">
    <w:abstractNumId w:val="19"/>
  </w:num>
  <w:num w:numId="33">
    <w:abstractNumId w:val="25"/>
  </w:num>
  <w:num w:numId="34">
    <w:abstractNumId w:val="16"/>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7"/>
  </w:num>
  <w:num w:numId="38">
    <w:abstractNumId w:val="1"/>
  </w:num>
  <w:num w:numId="39">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5DB9"/>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3977"/>
    <w:rsid w:val="0008435F"/>
    <w:rsid w:val="00087515"/>
    <w:rsid w:val="0009462F"/>
    <w:rsid w:val="00097589"/>
    <w:rsid w:val="00097C70"/>
    <w:rsid w:val="000A09B7"/>
    <w:rsid w:val="000A4B6F"/>
    <w:rsid w:val="000A7F08"/>
    <w:rsid w:val="000B04C8"/>
    <w:rsid w:val="000B1DB2"/>
    <w:rsid w:val="000C1BC8"/>
    <w:rsid w:val="000C7A1D"/>
    <w:rsid w:val="000D2D69"/>
    <w:rsid w:val="000D4D9B"/>
    <w:rsid w:val="000E2F3E"/>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585C"/>
    <w:rsid w:val="00175CAB"/>
    <w:rsid w:val="001776E1"/>
    <w:rsid w:val="00177AC0"/>
    <w:rsid w:val="0018219F"/>
    <w:rsid w:val="00182654"/>
    <w:rsid w:val="001832EB"/>
    <w:rsid w:val="0018449E"/>
    <w:rsid w:val="0018711E"/>
    <w:rsid w:val="00194E5C"/>
    <w:rsid w:val="00197138"/>
    <w:rsid w:val="001A1FC5"/>
    <w:rsid w:val="001A37A7"/>
    <w:rsid w:val="001A397C"/>
    <w:rsid w:val="001A39A8"/>
    <w:rsid w:val="001A76BC"/>
    <w:rsid w:val="001B5681"/>
    <w:rsid w:val="001C4C64"/>
    <w:rsid w:val="001D44C7"/>
    <w:rsid w:val="001D5550"/>
    <w:rsid w:val="001E0E88"/>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6657"/>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D0B0E"/>
    <w:rsid w:val="002D29A0"/>
    <w:rsid w:val="002D3DFB"/>
    <w:rsid w:val="002D7741"/>
    <w:rsid w:val="002E3A0C"/>
    <w:rsid w:val="002E42E5"/>
    <w:rsid w:val="002E752E"/>
    <w:rsid w:val="002F014C"/>
    <w:rsid w:val="002F1F6E"/>
    <w:rsid w:val="002F3178"/>
    <w:rsid w:val="002F6BFC"/>
    <w:rsid w:val="003007FB"/>
    <w:rsid w:val="003131A9"/>
    <w:rsid w:val="00317DF0"/>
    <w:rsid w:val="003211B3"/>
    <w:rsid w:val="00330B5C"/>
    <w:rsid w:val="0033421C"/>
    <w:rsid w:val="0033574F"/>
    <w:rsid w:val="003361F0"/>
    <w:rsid w:val="00337F14"/>
    <w:rsid w:val="003454AB"/>
    <w:rsid w:val="00346C8E"/>
    <w:rsid w:val="00350BCA"/>
    <w:rsid w:val="00356213"/>
    <w:rsid w:val="003576A5"/>
    <w:rsid w:val="003624AA"/>
    <w:rsid w:val="00362733"/>
    <w:rsid w:val="00374916"/>
    <w:rsid w:val="00375416"/>
    <w:rsid w:val="0037621F"/>
    <w:rsid w:val="003812C8"/>
    <w:rsid w:val="00381F2B"/>
    <w:rsid w:val="00383509"/>
    <w:rsid w:val="00384E79"/>
    <w:rsid w:val="00384FE4"/>
    <w:rsid w:val="00385541"/>
    <w:rsid w:val="003858DB"/>
    <w:rsid w:val="00387603"/>
    <w:rsid w:val="00390E64"/>
    <w:rsid w:val="00392240"/>
    <w:rsid w:val="003950EA"/>
    <w:rsid w:val="00395459"/>
    <w:rsid w:val="003A2C7D"/>
    <w:rsid w:val="003A4093"/>
    <w:rsid w:val="003A4C31"/>
    <w:rsid w:val="003A536A"/>
    <w:rsid w:val="003A6533"/>
    <w:rsid w:val="003B1B4D"/>
    <w:rsid w:val="003B39AB"/>
    <w:rsid w:val="003D29F9"/>
    <w:rsid w:val="003D5A4C"/>
    <w:rsid w:val="003E0E86"/>
    <w:rsid w:val="003E1623"/>
    <w:rsid w:val="003E2FF5"/>
    <w:rsid w:val="003E327D"/>
    <w:rsid w:val="003E3643"/>
    <w:rsid w:val="003F0381"/>
    <w:rsid w:val="003F148B"/>
    <w:rsid w:val="003F154D"/>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7166"/>
    <w:rsid w:val="00452E3F"/>
    <w:rsid w:val="00453366"/>
    <w:rsid w:val="00454415"/>
    <w:rsid w:val="004618F3"/>
    <w:rsid w:val="0046473D"/>
    <w:rsid w:val="00465952"/>
    <w:rsid w:val="00477EBA"/>
    <w:rsid w:val="0048295C"/>
    <w:rsid w:val="00482BF7"/>
    <w:rsid w:val="00490004"/>
    <w:rsid w:val="00493D45"/>
    <w:rsid w:val="00493DD3"/>
    <w:rsid w:val="00497079"/>
    <w:rsid w:val="004A2022"/>
    <w:rsid w:val="004A3F38"/>
    <w:rsid w:val="004A4DF7"/>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775A"/>
    <w:rsid w:val="004E114F"/>
    <w:rsid w:val="004E5F26"/>
    <w:rsid w:val="004E640A"/>
    <w:rsid w:val="004E6BA0"/>
    <w:rsid w:val="004F100F"/>
    <w:rsid w:val="004F676B"/>
    <w:rsid w:val="004F6ACA"/>
    <w:rsid w:val="00501944"/>
    <w:rsid w:val="00502BC2"/>
    <w:rsid w:val="00507168"/>
    <w:rsid w:val="00513C25"/>
    <w:rsid w:val="005154B2"/>
    <w:rsid w:val="00521F2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6779"/>
    <w:rsid w:val="00591312"/>
    <w:rsid w:val="00592A26"/>
    <w:rsid w:val="00592EFF"/>
    <w:rsid w:val="00593687"/>
    <w:rsid w:val="00593BAD"/>
    <w:rsid w:val="00596335"/>
    <w:rsid w:val="005A0251"/>
    <w:rsid w:val="005A0978"/>
    <w:rsid w:val="005A6AD2"/>
    <w:rsid w:val="005A78EF"/>
    <w:rsid w:val="005B2393"/>
    <w:rsid w:val="005B2C94"/>
    <w:rsid w:val="005B7836"/>
    <w:rsid w:val="005C060E"/>
    <w:rsid w:val="005C26A1"/>
    <w:rsid w:val="005C2D66"/>
    <w:rsid w:val="005C5B21"/>
    <w:rsid w:val="005C6DAE"/>
    <w:rsid w:val="005D07C8"/>
    <w:rsid w:val="005D157C"/>
    <w:rsid w:val="005D35B6"/>
    <w:rsid w:val="005D4322"/>
    <w:rsid w:val="005E0E08"/>
    <w:rsid w:val="005E1180"/>
    <w:rsid w:val="00600A58"/>
    <w:rsid w:val="00600DB3"/>
    <w:rsid w:val="00604620"/>
    <w:rsid w:val="006118A3"/>
    <w:rsid w:val="00614D70"/>
    <w:rsid w:val="006239E8"/>
    <w:rsid w:val="00630642"/>
    <w:rsid w:val="00630A1B"/>
    <w:rsid w:val="00630AC0"/>
    <w:rsid w:val="00635F80"/>
    <w:rsid w:val="00643C09"/>
    <w:rsid w:val="00646DC7"/>
    <w:rsid w:val="00654C98"/>
    <w:rsid w:val="00656164"/>
    <w:rsid w:val="00656FDF"/>
    <w:rsid w:val="0066072E"/>
    <w:rsid w:val="006626FC"/>
    <w:rsid w:val="006640AE"/>
    <w:rsid w:val="00664305"/>
    <w:rsid w:val="006726B9"/>
    <w:rsid w:val="00673063"/>
    <w:rsid w:val="00673310"/>
    <w:rsid w:val="00674A45"/>
    <w:rsid w:val="00675CD9"/>
    <w:rsid w:val="0067620E"/>
    <w:rsid w:val="006854E0"/>
    <w:rsid w:val="00690D60"/>
    <w:rsid w:val="00692418"/>
    <w:rsid w:val="00694292"/>
    <w:rsid w:val="00694D48"/>
    <w:rsid w:val="006A1A5B"/>
    <w:rsid w:val="006A20E6"/>
    <w:rsid w:val="006A282D"/>
    <w:rsid w:val="006A2B0A"/>
    <w:rsid w:val="006A795E"/>
    <w:rsid w:val="006B2F15"/>
    <w:rsid w:val="006B6899"/>
    <w:rsid w:val="006B6EA2"/>
    <w:rsid w:val="006B7A21"/>
    <w:rsid w:val="006C306C"/>
    <w:rsid w:val="006C60C3"/>
    <w:rsid w:val="006C64A4"/>
    <w:rsid w:val="006C74F1"/>
    <w:rsid w:val="006D1596"/>
    <w:rsid w:val="006D29B7"/>
    <w:rsid w:val="006D45CF"/>
    <w:rsid w:val="006E4C93"/>
    <w:rsid w:val="006E5178"/>
    <w:rsid w:val="006F2DF8"/>
    <w:rsid w:val="006F63FD"/>
    <w:rsid w:val="006F752A"/>
    <w:rsid w:val="006F7AAA"/>
    <w:rsid w:val="006F7B90"/>
    <w:rsid w:val="00702001"/>
    <w:rsid w:val="00704DD2"/>
    <w:rsid w:val="007066CD"/>
    <w:rsid w:val="00711880"/>
    <w:rsid w:val="00713B2D"/>
    <w:rsid w:val="007156A9"/>
    <w:rsid w:val="0072593F"/>
    <w:rsid w:val="00725E87"/>
    <w:rsid w:val="00736A68"/>
    <w:rsid w:val="00740F9A"/>
    <w:rsid w:val="00750297"/>
    <w:rsid w:val="00754307"/>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B4278"/>
    <w:rsid w:val="007B67D8"/>
    <w:rsid w:val="007C0EDB"/>
    <w:rsid w:val="007C74F1"/>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100F"/>
    <w:rsid w:val="008010FB"/>
    <w:rsid w:val="00807078"/>
    <w:rsid w:val="008102AD"/>
    <w:rsid w:val="0082066D"/>
    <w:rsid w:val="00823F88"/>
    <w:rsid w:val="00824A6A"/>
    <w:rsid w:val="008268E4"/>
    <w:rsid w:val="00832F0B"/>
    <w:rsid w:val="0083375D"/>
    <w:rsid w:val="00837A97"/>
    <w:rsid w:val="0084582B"/>
    <w:rsid w:val="00853728"/>
    <w:rsid w:val="00854D1F"/>
    <w:rsid w:val="00861799"/>
    <w:rsid w:val="0086309F"/>
    <w:rsid w:val="008639C8"/>
    <w:rsid w:val="00867D29"/>
    <w:rsid w:val="00871CD6"/>
    <w:rsid w:val="00874880"/>
    <w:rsid w:val="008774D5"/>
    <w:rsid w:val="00886D11"/>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5C8A"/>
    <w:rsid w:val="008E5D21"/>
    <w:rsid w:val="008E5F63"/>
    <w:rsid w:val="008E78CF"/>
    <w:rsid w:val="008F1C7F"/>
    <w:rsid w:val="008F5DAA"/>
    <w:rsid w:val="00906DBB"/>
    <w:rsid w:val="0091491F"/>
    <w:rsid w:val="009167E1"/>
    <w:rsid w:val="00916EE6"/>
    <w:rsid w:val="00923DE8"/>
    <w:rsid w:val="0092502E"/>
    <w:rsid w:val="00932442"/>
    <w:rsid w:val="00941A48"/>
    <w:rsid w:val="00941CA9"/>
    <w:rsid w:val="00942974"/>
    <w:rsid w:val="009505A9"/>
    <w:rsid w:val="0095701F"/>
    <w:rsid w:val="00962F85"/>
    <w:rsid w:val="00963698"/>
    <w:rsid w:val="00964715"/>
    <w:rsid w:val="009707BF"/>
    <w:rsid w:val="009715CE"/>
    <w:rsid w:val="00972569"/>
    <w:rsid w:val="00975D73"/>
    <w:rsid w:val="009770FA"/>
    <w:rsid w:val="00980AD1"/>
    <w:rsid w:val="0098105B"/>
    <w:rsid w:val="0098207C"/>
    <w:rsid w:val="00982A5E"/>
    <w:rsid w:val="0098306D"/>
    <w:rsid w:val="00986955"/>
    <w:rsid w:val="0099313D"/>
    <w:rsid w:val="00994EF5"/>
    <w:rsid w:val="009A08A4"/>
    <w:rsid w:val="009A42E9"/>
    <w:rsid w:val="009A467D"/>
    <w:rsid w:val="009A47EC"/>
    <w:rsid w:val="009A4FC6"/>
    <w:rsid w:val="009B0619"/>
    <w:rsid w:val="009B0E6E"/>
    <w:rsid w:val="009B52F9"/>
    <w:rsid w:val="009B5B5F"/>
    <w:rsid w:val="009B6E8C"/>
    <w:rsid w:val="009B7F3A"/>
    <w:rsid w:val="009C15EA"/>
    <w:rsid w:val="009D02F9"/>
    <w:rsid w:val="009D2F06"/>
    <w:rsid w:val="009D3372"/>
    <w:rsid w:val="009E5720"/>
    <w:rsid w:val="009F027D"/>
    <w:rsid w:val="009F0BE3"/>
    <w:rsid w:val="009F3E85"/>
    <w:rsid w:val="009F4ED5"/>
    <w:rsid w:val="00A01CC2"/>
    <w:rsid w:val="00A07FB2"/>
    <w:rsid w:val="00A135FA"/>
    <w:rsid w:val="00A20604"/>
    <w:rsid w:val="00A22717"/>
    <w:rsid w:val="00A24214"/>
    <w:rsid w:val="00A268D9"/>
    <w:rsid w:val="00A36D43"/>
    <w:rsid w:val="00A37F3E"/>
    <w:rsid w:val="00A442E6"/>
    <w:rsid w:val="00A5116D"/>
    <w:rsid w:val="00A52686"/>
    <w:rsid w:val="00A552A6"/>
    <w:rsid w:val="00A556B9"/>
    <w:rsid w:val="00A56F3E"/>
    <w:rsid w:val="00A577EC"/>
    <w:rsid w:val="00A6135E"/>
    <w:rsid w:val="00A6613E"/>
    <w:rsid w:val="00A71E8C"/>
    <w:rsid w:val="00A75B57"/>
    <w:rsid w:val="00A873D0"/>
    <w:rsid w:val="00A90B3A"/>
    <w:rsid w:val="00A94027"/>
    <w:rsid w:val="00A95EB2"/>
    <w:rsid w:val="00AB6D57"/>
    <w:rsid w:val="00AB7278"/>
    <w:rsid w:val="00AC0354"/>
    <w:rsid w:val="00AC1BD3"/>
    <w:rsid w:val="00AC26D4"/>
    <w:rsid w:val="00AC3201"/>
    <w:rsid w:val="00AD1C20"/>
    <w:rsid w:val="00AD1E4D"/>
    <w:rsid w:val="00AD1E5D"/>
    <w:rsid w:val="00AD23B8"/>
    <w:rsid w:val="00AD24C8"/>
    <w:rsid w:val="00AD35D0"/>
    <w:rsid w:val="00AD5EE0"/>
    <w:rsid w:val="00AD7AAB"/>
    <w:rsid w:val="00AE2AC3"/>
    <w:rsid w:val="00AE3A8C"/>
    <w:rsid w:val="00AE66EA"/>
    <w:rsid w:val="00AE6A0E"/>
    <w:rsid w:val="00AF2ACF"/>
    <w:rsid w:val="00AF3D39"/>
    <w:rsid w:val="00AF6205"/>
    <w:rsid w:val="00AF726B"/>
    <w:rsid w:val="00B00F65"/>
    <w:rsid w:val="00B03445"/>
    <w:rsid w:val="00B059F3"/>
    <w:rsid w:val="00B144F5"/>
    <w:rsid w:val="00B15ABE"/>
    <w:rsid w:val="00B207B0"/>
    <w:rsid w:val="00B22524"/>
    <w:rsid w:val="00B24B48"/>
    <w:rsid w:val="00B24FB9"/>
    <w:rsid w:val="00B27B10"/>
    <w:rsid w:val="00B30D0C"/>
    <w:rsid w:val="00B32C06"/>
    <w:rsid w:val="00B340A4"/>
    <w:rsid w:val="00B36A06"/>
    <w:rsid w:val="00B37658"/>
    <w:rsid w:val="00B37AC6"/>
    <w:rsid w:val="00B400E7"/>
    <w:rsid w:val="00B4068D"/>
    <w:rsid w:val="00B444F0"/>
    <w:rsid w:val="00B4485F"/>
    <w:rsid w:val="00B5079F"/>
    <w:rsid w:val="00B5182B"/>
    <w:rsid w:val="00B53EFA"/>
    <w:rsid w:val="00B54636"/>
    <w:rsid w:val="00B54A0A"/>
    <w:rsid w:val="00B57A82"/>
    <w:rsid w:val="00B64107"/>
    <w:rsid w:val="00B64BAF"/>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0D65"/>
    <w:rsid w:val="00BC1A8F"/>
    <w:rsid w:val="00BC1C8A"/>
    <w:rsid w:val="00BC5463"/>
    <w:rsid w:val="00BC6CBC"/>
    <w:rsid w:val="00BC7643"/>
    <w:rsid w:val="00BD1611"/>
    <w:rsid w:val="00BE3E5A"/>
    <w:rsid w:val="00BE607E"/>
    <w:rsid w:val="00BE6185"/>
    <w:rsid w:val="00BF0360"/>
    <w:rsid w:val="00BF3586"/>
    <w:rsid w:val="00BF474D"/>
    <w:rsid w:val="00BF6460"/>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E"/>
    <w:rsid w:val="00C462A0"/>
    <w:rsid w:val="00C5030B"/>
    <w:rsid w:val="00C50E75"/>
    <w:rsid w:val="00C52857"/>
    <w:rsid w:val="00C53EA7"/>
    <w:rsid w:val="00C553E0"/>
    <w:rsid w:val="00C55A20"/>
    <w:rsid w:val="00C5670A"/>
    <w:rsid w:val="00C57481"/>
    <w:rsid w:val="00C60FE3"/>
    <w:rsid w:val="00C616AA"/>
    <w:rsid w:val="00C63C96"/>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3780"/>
    <w:rsid w:val="00CC55BC"/>
    <w:rsid w:val="00CC5C1F"/>
    <w:rsid w:val="00CC6655"/>
    <w:rsid w:val="00CC6BA7"/>
    <w:rsid w:val="00CC7364"/>
    <w:rsid w:val="00CD2767"/>
    <w:rsid w:val="00CD3FC2"/>
    <w:rsid w:val="00CE50D0"/>
    <w:rsid w:val="00CF7DD1"/>
    <w:rsid w:val="00D02981"/>
    <w:rsid w:val="00D02B39"/>
    <w:rsid w:val="00D03A1B"/>
    <w:rsid w:val="00D047EF"/>
    <w:rsid w:val="00D05AB2"/>
    <w:rsid w:val="00D062E4"/>
    <w:rsid w:val="00D06B39"/>
    <w:rsid w:val="00D15FD3"/>
    <w:rsid w:val="00D16D8D"/>
    <w:rsid w:val="00D17087"/>
    <w:rsid w:val="00D2104C"/>
    <w:rsid w:val="00D25CEF"/>
    <w:rsid w:val="00D27A7C"/>
    <w:rsid w:val="00D3617A"/>
    <w:rsid w:val="00D37399"/>
    <w:rsid w:val="00D442B3"/>
    <w:rsid w:val="00D46116"/>
    <w:rsid w:val="00D47B2E"/>
    <w:rsid w:val="00D47C99"/>
    <w:rsid w:val="00D5215E"/>
    <w:rsid w:val="00D543EE"/>
    <w:rsid w:val="00D5498D"/>
    <w:rsid w:val="00D575F1"/>
    <w:rsid w:val="00D60E1E"/>
    <w:rsid w:val="00D644BC"/>
    <w:rsid w:val="00D65CE3"/>
    <w:rsid w:val="00D673EB"/>
    <w:rsid w:val="00D702A2"/>
    <w:rsid w:val="00D70D6F"/>
    <w:rsid w:val="00D71274"/>
    <w:rsid w:val="00D7236E"/>
    <w:rsid w:val="00D728F0"/>
    <w:rsid w:val="00D737DE"/>
    <w:rsid w:val="00D748F3"/>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40D0C"/>
    <w:rsid w:val="00E44B1C"/>
    <w:rsid w:val="00E4505B"/>
    <w:rsid w:val="00E47B2B"/>
    <w:rsid w:val="00E51566"/>
    <w:rsid w:val="00E54DF5"/>
    <w:rsid w:val="00E606F0"/>
    <w:rsid w:val="00E6538E"/>
    <w:rsid w:val="00E65B84"/>
    <w:rsid w:val="00E65D5A"/>
    <w:rsid w:val="00E72CD1"/>
    <w:rsid w:val="00E74FA4"/>
    <w:rsid w:val="00E776EE"/>
    <w:rsid w:val="00E84C66"/>
    <w:rsid w:val="00E84CBA"/>
    <w:rsid w:val="00E9522D"/>
    <w:rsid w:val="00EA0CC8"/>
    <w:rsid w:val="00EA6743"/>
    <w:rsid w:val="00EB0DDE"/>
    <w:rsid w:val="00EB0E17"/>
    <w:rsid w:val="00EC322C"/>
    <w:rsid w:val="00EC43E2"/>
    <w:rsid w:val="00ED117A"/>
    <w:rsid w:val="00ED142F"/>
    <w:rsid w:val="00ED2EEF"/>
    <w:rsid w:val="00ED7F71"/>
    <w:rsid w:val="00EE07BD"/>
    <w:rsid w:val="00EE2427"/>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16980"/>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71A6"/>
    <w:rsid w:val="00F85573"/>
    <w:rsid w:val="00F97B71"/>
    <w:rsid w:val="00FA041D"/>
    <w:rsid w:val="00FA6FE9"/>
    <w:rsid w:val="00FA7B9E"/>
    <w:rsid w:val="00FB0007"/>
    <w:rsid w:val="00FB44C7"/>
    <w:rsid w:val="00FB4839"/>
    <w:rsid w:val="00FB5102"/>
    <w:rsid w:val="00FB660E"/>
    <w:rsid w:val="00FC2C0A"/>
    <w:rsid w:val="00FC4BA8"/>
    <w:rsid w:val="00FC4DAB"/>
    <w:rsid w:val="00FC4DF2"/>
    <w:rsid w:val="00FD3F6F"/>
    <w:rsid w:val="00FD66AE"/>
    <w:rsid w:val="00FE02FC"/>
    <w:rsid w:val="00FF0AED"/>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99"/>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734474087">
      <w:bodyDiv w:val="1"/>
      <w:marLeft w:val="0"/>
      <w:marRight w:val="0"/>
      <w:marTop w:val="0"/>
      <w:marBottom w:val="0"/>
      <w:divBdr>
        <w:top w:val="none" w:sz="0" w:space="0" w:color="auto"/>
        <w:left w:val="none" w:sz="0" w:space="0" w:color="auto"/>
        <w:bottom w:val="none" w:sz="0" w:space="0" w:color="auto"/>
        <w:right w:val="none" w:sz="0" w:space="0" w:color="auto"/>
      </w:divBdr>
    </w:div>
    <w:div w:id="920481590">
      <w:bodyDiv w:val="1"/>
      <w:marLeft w:val="0"/>
      <w:marRight w:val="0"/>
      <w:marTop w:val="0"/>
      <w:marBottom w:val="0"/>
      <w:divBdr>
        <w:top w:val="none" w:sz="0" w:space="0" w:color="auto"/>
        <w:left w:val="none" w:sz="0" w:space="0" w:color="auto"/>
        <w:bottom w:val="none" w:sz="0" w:space="0" w:color="auto"/>
        <w:right w:val="none" w:sz="0" w:space="0" w:color="auto"/>
      </w:divBdr>
    </w:div>
    <w:div w:id="1115636137">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2749037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337541602">
      <w:bodyDiv w:val="1"/>
      <w:marLeft w:val="0"/>
      <w:marRight w:val="0"/>
      <w:marTop w:val="0"/>
      <w:marBottom w:val="0"/>
      <w:divBdr>
        <w:top w:val="none" w:sz="0" w:space="0" w:color="auto"/>
        <w:left w:val="none" w:sz="0" w:space="0" w:color="auto"/>
        <w:bottom w:val="none" w:sz="0" w:space="0" w:color="auto"/>
        <w:right w:val="none" w:sz="0" w:space="0" w:color="auto"/>
      </w:divBdr>
    </w:div>
    <w:div w:id="1371606463">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78598387">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28210115">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028754991">
      <w:bodyDiv w:val="1"/>
      <w:marLeft w:val="0"/>
      <w:marRight w:val="0"/>
      <w:marTop w:val="0"/>
      <w:marBottom w:val="0"/>
      <w:divBdr>
        <w:top w:val="none" w:sz="0" w:space="0" w:color="auto"/>
        <w:left w:val="none" w:sz="0" w:space="0" w:color="auto"/>
        <w:bottom w:val="none" w:sz="0" w:space="0" w:color="auto"/>
        <w:right w:val="none" w:sz="0" w:space="0" w:color="auto"/>
      </w:divBdr>
    </w:div>
    <w:div w:id="2090733099">
      <w:bodyDiv w:val="1"/>
      <w:marLeft w:val="0"/>
      <w:marRight w:val="0"/>
      <w:marTop w:val="0"/>
      <w:marBottom w:val="0"/>
      <w:divBdr>
        <w:top w:val="none" w:sz="0" w:space="0" w:color="auto"/>
        <w:left w:val="none" w:sz="0" w:space="0" w:color="auto"/>
        <w:bottom w:val="none" w:sz="0" w:space="0" w:color="auto"/>
        <w:right w:val="none" w:sz="0" w:space="0" w:color="auto"/>
      </w:divBdr>
    </w:div>
    <w:div w:id="211104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arimr/gatunki-i-rodzaje-rodzimych-drzew-i-krzewow-wykorzystywanych-do-zalesienia"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hyperlink" Target="https://uokik.gov.pl/pomoc-publicz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A4174-FBB6-4D15-A225-B8AA2B69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5584</Words>
  <Characters>33510</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4</cp:revision>
  <cp:lastPrinted>2025-05-28T09:44:00Z</cp:lastPrinted>
  <dcterms:created xsi:type="dcterms:W3CDTF">2025-07-10T09:01:00Z</dcterms:created>
  <dcterms:modified xsi:type="dcterms:W3CDTF">2025-07-17T10:34:00Z</dcterms:modified>
</cp:coreProperties>
</file>